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9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0a1caa710c6664ed48a352cd1a07652098ca561"/>
    <w:p>
      <w:pPr>
        <w:pStyle w:val="Heading3"/>
      </w:pPr>
      <w:r>
        <w:t xml:space="preserve">Вывески и подсветка: Главархив рассказал о правилах оформления рекламы</w:t>
      </w:r>
    </w:p>
    <w:p>
      <w:pPr>
        <w:pStyle w:val="FirstParagraph"/>
      </w:pPr>
      <w:r>
        <w:t xml:space="preserve">03.04.2023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2ef/kgqxn8yog17uolsasnsyp5iq7gxkf44c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Новогоднее оформление витрины у входа в Петровский пассаж со стороны улицы Петровка. Автор – неизвестен. Москва. 1971 г. Главархив Москвы</w:t>
      </w:r>
    </w:p>
    <w:p>
      <w:pPr>
        <w:pStyle w:val="BodyText"/>
      </w:pPr>
      <w:r>
        <w:t xml:space="preserve">Весной 1940 года Моссовет разработал специальные правила по оформлению витрин магазинов и развеске наружной рекламы.</w:t>
      </w:r>
    </w:p>
    <w:p>
      <w:pPr>
        <w:pStyle w:val="BodyText"/>
      </w:pPr>
      <w:r>
        <w:t xml:space="preserve">Вопросы уместности и способах оформления уличной рекламы возникли давно. Например, в 1940 году в Москве появилось много вывесок и щитов с информацией. Их часто украшали светящимися гирляндами, которые включали в вечернее время. К сожалению, все это делали бессистемно, поэтому вскоре слепящий свет от рекламных вывесок стал мешать движению транспорта и пешеходов, которые не могли отличить свет светофора от сливающегося с ним сияния рекламы.</w:t>
      </w:r>
    </w:p>
    <w:p>
      <w:pPr>
        <w:pStyle w:val="BodyText"/>
      </w:pPr>
      <w:r>
        <w:t xml:space="preserve">Чтобы не допустить происшествий на дорогах, Моссовет выпустил в апреле 1940 года решение №680 «Об установке вывесок, устройстве светового оформления и освещении витрин», которое сохранилось в Главархиве. В соответствии с данным документом, теперь все витрины магазинов, рекламные щиты и растяжки оформляли и освещали по единым правилам. Эти правила были разработаны и утверждены Отделом внешнего благоустройства при Управлении планировки города Москвы. Кроме того, для размещения любой уличной рекламы теперь необходимо было получить разрешение Специальной инспекции исполкома Моссовета. Разработчики документа подробно перечисляли в документе все случаи, запрещающие установку рекламы.</w:t>
      </w:r>
    </w:p>
    <w:p>
      <w:pPr>
        <w:pStyle w:val="BodyText"/>
      </w:pPr>
      <w:r>
        <w:drawing>
          <wp:inline>
            <wp:extent cx="5334000" cy="339104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cd5/rvstut7xkl7x2lgca3xr9zbwafx69vkq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1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Витрина у главной лестницы Центрального универсального магазина. Автор – М. Редькин. Москва. 1952 г. Главархив Москвы</w:t>
      </w:r>
    </w:p>
    <w:p>
      <w:pPr>
        <w:pStyle w:val="BodyText"/>
      </w:pPr>
      <w:r>
        <w:t xml:space="preserve">Так, категорически запрещалось: устанавливать рекламные конструкции в местах стесненного пешеходного движения и на проезжей части, также не рекомендовалось подсвечивать рекламу в тех же цветах, что и уличные дорожные знаки, а все вывески, повешенные в радиусе менее 15 метров от светофоров или ниже восьми метров от уровня электрических проводов, подлежали немедленному демонтажу в целях безопасности граждан.</w:t>
      </w:r>
      <w:r>
        <w:br/>
      </w:r>
    </w:p>
    <w:p>
      <w:pPr>
        <w:pStyle w:val="BodyText"/>
      </w:pPr>
      <w:r>
        <w:drawing>
          <wp:inline>
            <wp:extent cx="5334000" cy="913380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3d0/7pkyumx8jr565chvgeqyu3qhsh1bf7o8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1338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Техническое обслуживание световой вывески магазина «Мужская обувь». Автор – В.В. Ахломов. Москва. 1960 г. Главархив Москвы</w:t>
      </w:r>
    </w:p>
    <w:p>
      <w:pPr>
        <w:pStyle w:val="BodyText"/>
      </w:pPr>
      <w:r>
        <w:t xml:space="preserve">Кроме того, все щиты и вывески должны были содержаться в полной чистоте и порядке. На устранение всех неполадок, связанных с освещением рекламных конструкций, коммунальным службам города давали не более трех дней. Моссовет особенно бдительно следил, чтобы освещение рекламы соответствовало нормам, установленным Топливно-энергетическом управлением Мосгорисполкома. Не допускалось тусклое мерцание гирлянд или излишняя иллюминация, так как это могло отвлечь водителей и пешеходов от того, чтобы внимательно следить за движением на дорогах.</w:t>
      </w:r>
      <w:r>
        <w:br/>
      </w:r>
    </w:p>
    <w:p>
      <w:pPr>
        <w:pStyle w:val="BodyText"/>
      </w:pPr>
      <w:r>
        <w:drawing>
          <wp:inline>
            <wp:extent cx="5334000" cy="8494581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387/pfwvwuom3x3pvujyiz9or7po3ljbdjtg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4945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витрине Государственного универсального магазина (ГУМ). Автор – Б.С. Трепетов. Москва. 1950 г. Главархив Москвы</w:t>
      </w:r>
    </w:p>
    <w:p>
      <w:pPr>
        <w:pStyle w:val="BodyText"/>
      </w:pPr>
      <w:r>
        <w:t xml:space="preserve">Решение Моссовета стало первой попыткой городских властей навести порядок в деле размещения наружной рекламы на улицах Москвы и оказалось успешным. С решением Моссовета можно познакомиться в читальном зале Главархива Москвы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http://mosarchive.mos.ru/presscenter/news/detail/11504671.html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ГБУ "Мосархив"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3" Target="http://mosarchive.mos.ru" TargetMode="External" /><Relationship Type="http://schemas.openxmlformats.org/officeDocument/2006/relationships/hyperlink" Id="rId32" Target="http://mosarchive.mos.ru/presscenter/news/detail/115046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osarchive.mos.ru" TargetMode="External" /><Relationship Type="http://schemas.openxmlformats.org/officeDocument/2006/relationships/hyperlink" Id="rId32" Target="http://mosarchive.mos.ru/presscenter/news/detail/115046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2023-07-21T14:05:14Z</dcterms:created>
  <dcterms:modified xsi:type="dcterms:W3CDTF">2023-07-21T14:05:14Z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