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jpg" ContentType="image/jpeg"/>
  <Override PartName="/word/media/rId55.jpg" ContentType="image/jpeg"/>
  <Override PartName="/word/media/rId49.jpg" ContentType="image/jpeg"/>
  <Override PartName="/word/media/rId37.jpg" ContentType="image/jpeg"/>
  <Override PartName="/word/media/rId25.jpg" ContentType="image/jpeg"/>
  <Override PartName="/word/media/rId46.jpg" ContentType="image/jpeg"/>
  <Override PartName="/word/media/rId52.jpg" ContentType="image/jpeg"/>
  <Override PartName="/word/media/rId28.jpg" ContentType="image/jpeg"/>
  <Override PartName="/word/media/rId40.jpg" ContentType="image/jpeg"/>
  <Override PartName="/word/media/rId20.jpg" ContentType="image/jpeg"/>
  <Override PartName="/word/media/rId61.jpg" ContentType="image/jpeg"/>
  <Override PartName="/word/media/rId34.jpg" ContentType="image/jpeg"/>
  <Override PartName="/word/media/rId31.jpg" ContentType="image/jpeg"/>
  <Override PartName="/word/media/rId5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66" w:name="X1689cd58ab5f44fcb22083d9f67b6154b2ce710"/>
    <w:p>
      <w:pPr>
        <w:pStyle w:val="Heading3"/>
      </w:pPr>
      <w:r>
        <w:t xml:space="preserve">Главархив представил новую онлайн-выставку об отдыхе детей в XIX – XX веках</w:t>
      </w:r>
    </w:p>
    <w:p>
      <w:pPr>
        <w:pStyle w:val="FirstParagraph"/>
      </w:pPr>
      <w:r>
        <w:t xml:space="preserve">01.06.2023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b27/y68med24hfptrk6s5ttnh5wat3wue6ec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Дети работников машиностроительного завода «Борец» в пионерском лагере предприятия. Московская область. 1960 г. Фото Д. Козлова. Главархив Москвы</w:t>
      </w:r>
    </w:p>
    <w:p>
      <w:pPr>
        <w:pStyle w:val="BodyText"/>
      </w:pPr>
      <w:r>
        <w:t xml:space="preserve">Экспонаты онлайн-выставки из фондов Главархива Москвы рассказывают о развивающих занятиях и развлечениях для юных москвичей в Российской Империи и СССР.</w:t>
      </w:r>
    </w:p>
    <w:p>
      <w:pPr>
        <w:pStyle w:val="BodyText"/>
      </w:pPr>
      <w:r>
        <w:t xml:space="preserve">К Международному дню защиты детей столичный Главархив подготовил</w:t>
      </w:r>
      <w:r>
        <w:t xml:space="preserve"> </w:t>
      </w:r>
      <w:hyperlink r:id="rId23">
        <w:r>
          <w:rPr>
            <w:rStyle w:val="Hyperlink"/>
          </w:rPr>
          <w:t xml:space="preserve">онлайн-выставку «Праздник детства»</w:t>
        </w:r>
      </w:hyperlink>
      <w:r>
        <w:t xml:space="preserve"> </w:t>
      </w:r>
      <w:r>
        <w:t xml:space="preserve">о том, как в Москве организовывали отдых детей в прошлые столетия. Посмотреть экспозицию можно в свободном доступе</w:t>
      </w:r>
      <w:r>
        <w:t xml:space="preserve"> </w:t>
      </w:r>
      <w:hyperlink r:id="rId24">
        <w:r>
          <w:rPr>
            <w:rStyle w:val="Hyperlink"/>
          </w:rPr>
          <w:t xml:space="preserve">на сайте виртуального музея «Москва – с заботой об истории»</w:t>
        </w:r>
      </w:hyperlink>
      <w:r>
        <w:t xml:space="preserve">, в зале «1950 — 2000 гг..», в разделе «Выставки». В основу выставки, которая поделена на три части – «Отдых детей в конце XIX – начале ХХ веков», «Отдых детей в 1920-е – 1940-е гг..», «Отдых детей в 1950-е – 1980-е гг..» – легли архивные документы, методические рекомендации, публикации и большое количество документальных кадров из столичных фондов.</w:t>
      </w:r>
    </w:p>
    <w:p>
      <w:pPr>
        <w:pStyle w:val="BodyText"/>
      </w:pPr>
      <w:r>
        <w:t xml:space="preserve">Массово заниматься вопросами детского отдыха педагоги и врачи в России стали ко второй половине XIX века. Как правило, проводившиеся тогда мероприятия носили оздоровительный характер. За городом организовывались летние детские колонии для ребят с ослабленным здоровьем, преимущественно из малообеспеченных семей. Содержались эти заведения во многом благодаря пожертвованиям частных лиц или обществ. Московские власти подключились к устройству летних детских колоний уже в начале ХХ века. Этому периоду и посвящен первый раздел новой выставки. Среди документов Главархива, представленных на выставке за этот период, выделяются свидетельства об инициативе преподавателя пения Георгия Ремизова.</w:t>
      </w:r>
    </w:p>
    <w:p>
      <w:pPr>
        <w:pStyle w:val="BodyText"/>
      </w:pPr>
      <w:r>
        <w:t xml:space="preserve">В 1909 году к московскому городскому голове Ремизов обратился с предложением организовать «игры на открытом воздухе для детей городского населения». Чтобы сократить личные расходы учителя, Московская городская управа предоставила ему именной билет для бесплатного проезда по городским железным дорогам. И в течение первого месяца работы Ремизову удалось организовать игры на семи бульварах: Тверском, Зубовском, Пречистенском, Новинском, в Грузинском сквере, в Александровском саду и в Екатерининском парке. Количество детей, принимавших участие в играх, росло. Об этом свидетельствует Доклад Московской городской управы о продолжении устройства детских игр и развлечений на открытом воздухе от 21 августа 1909 года из фондов Главархива, который тоже представлен на выставке. Согласно документу, если в первые дни приходило от 25 до 40 человек, то впоследствии – до 200, а в некоторых местах – например, в Александровском саду и на Пречистенском бульваре – «их было до 500 и более, особенно по вечерам; в праздники же в играх участвовало до 1000 человек и более».</w:t>
      </w:r>
      <w:r>
        <w:br/>
      </w:r>
    </w:p>
    <w:p>
      <w:pPr>
        <w:pStyle w:val="BodyText"/>
      </w:pPr>
      <w:r>
        <w:drawing>
          <wp:inline>
            <wp:extent cx="5334000" cy="3365003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829/91tjm5v9fvxnfiif7w4jlpkl9l0p8flb/2.jp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50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Дети у каменной плотины в Ново-Сокольниках вблизи Салтыковки. Московская губерния. 7 июня 1909 г. Фото Н.М. Щапова. Главархив Москвы</w:t>
      </w:r>
      <w:r>
        <w:br/>
      </w:r>
    </w:p>
    <w:p>
      <w:pPr>
        <w:pStyle w:val="BodyText"/>
      </w:pPr>
      <w:r>
        <w:drawing>
          <wp:inline>
            <wp:extent cx="5334000" cy="4021335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995/gg0ww01jmt4p7af14k6dwnjawyb8vrqr/3.jp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213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Дети на даче в Кучино. Московская губерния. 19 июня 1914 г. Фото Н.М. Щапова. Главархив Москвы</w:t>
      </w:r>
      <w:r>
        <w:br/>
      </w:r>
    </w:p>
    <w:p>
      <w:pPr>
        <w:pStyle w:val="BodyText"/>
      </w:pPr>
      <w:r>
        <w:drawing>
          <wp:inline>
            <wp:extent cx="5334000" cy="4385964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f38/nl8l9yh4rd2npgohzpdlk97kpdxrc6wg/4.jp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859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Подборка фотографий детских игр на открытом воздухе и экскурсий «Дети московских улиц». 1910–1911 гг.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Участвовать в играх мог любой ребёнок совершенно бесплатно. Кроме игр Ремизов организовывал для детей экскурсии, фотографии с которых также представлены на новой выставке - на снимках дети запечатлены в 1909 году в Петровско-Разумовском, Московском зоологическом саду, имении князя Волконского, в электрическом театре Железнодорожного клуба. Доброе начинание преподавателя пения поддержали и другие: пароходовладелец Окунев безвозмездно предоставил пароход, а содержатель качелей Петухов разрешил детям пользоваться аттракционами. Но уже в начале 1910-х годов дело организации отдыха детей в каникулярный период во многом перешло в ведение московских городских властей. Также в этом разделе посетители выставки смогут познакомиться с другими документами, фотоматериалами об организации отдыха для детей в начале ХХ века и газетными статьями на эту тему.</w:t>
      </w:r>
    </w:p>
    <w:p>
      <w:pPr>
        <w:pStyle w:val="BodyText"/>
      </w:pPr>
      <w:r>
        <w:t xml:space="preserve">Второй блок выставки охватывает историю организации детского отдыха в СССР до 1950-х годов прошлого века. Тогда эта задача стала делом государственным и широкое распространение получили детские лагеря, в том числе организованные предприятиями и различными отраслевыми учреждениями. Для юных горожан, которые оставались в Москве, открывались школьные базы отдыха, в парках работали детские городки и однодневные дома отдыха, организовывались экскурсии и киносеансы. На выставке представлены снимки детей работников Станкостроительного завода имени Серго Орджоникидзе на летней даче детского сада в поселке Барыбино и юные рыболовы колхоза «Борец» в Бронницком районе Московской области, отдыхающие пионерлагеря в Евпатории и Юные натуралисты в Детском городке Парка культуры и отдыха имени Максима Горького. Очень интересными представляются методики организации детских программ, ведь основными задачами перед педагогами и медицинским персоналом тогда были укрепление здоровья дошколят и учащихся, проведение культурно-просветительских, образовательных и воспитательных мероприятий.</w:t>
      </w:r>
    </w:p>
    <w:p>
      <w:pPr>
        <w:pStyle w:val="BodyText"/>
      </w:pPr>
      <w:r>
        <w:drawing>
          <wp:inline>
            <wp:extent cx="5334000" cy="3604617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efe/9ziek59yyooqvf8efwj9wmul56uu3q22/5.jp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46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Игра дворовой команды в футбол. Москва. 1940 г. Фото С.И. Васина. Главархив Москвы</w:t>
      </w:r>
      <w:r>
        <w:br/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8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7ae/q4kk9b1dscxdjrvrolwuy120p8oscz2d/6.jp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 чтением детской стенгазеты «Всегда всем интересно» в парке Замоскворечья. Москва. 1940-е гг. Главархив Москвы</w:t>
      </w:r>
      <w:r>
        <w:br/>
      </w:r>
    </w:p>
    <w:p>
      <w:pPr>
        <w:pStyle w:val="BodyText"/>
      </w:pPr>
      <w:r>
        <w:drawing>
          <wp:inline>
            <wp:extent cx="5334000" cy="3698378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9d4/q8pfp0t8h1mojdgkshymyyfpyfkdkvt2/7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983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Горнист пионерского лагеря Евгений Грачёв. Место съёмки неизвестно. 1945 г. Главархив Москвы</w:t>
      </w:r>
      <w:r>
        <w:br/>
      </w:r>
    </w:p>
    <w:p>
      <w:pPr>
        <w:pStyle w:val="BodyText"/>
      </w:pPr>
      <w:r>
        <w:drawing>
          <wp:inline>
            <wp:extent cx="5334000" cy="3536900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102/bkmicvbtr8ixc1y4ao2ood3b0p4jptpp/8.jp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6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Юные рыболовы колхоза «Борец». Московская область, Бронницкий район. 1947 г. Фото В.Б. Соболева. Главархив Москвы</w:t>
      </w:r>
      <w:r>
        <w:br/>
      </w:r>
    </w:p>
    <w:p>
      <w:pPr>
        <w:pStyle w:val="BodyText"/>
      </w:pPr>
      <w:r>
        <w:drawing>
          <wp:inline>
            <wp:extent cx="5334000" cy="3635871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853/9aqw2iesq5zj5klxlgtx8c3q8twxuyjp/9.jp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8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Театрализованное представление в пионерлагере «Интурист». Место съёмки неизвестно. 1948 г. Главархив Москвы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Заключительный третий раздел выставки «Праздник детства» посвящен детскому отдыху в нашей стране второй половины ХХ века. В послевоенные годы сеть учреждений, в которых дети могли отдохнуть в период каникул, неуклонно увеличивалась. В столице для юных москвичей также создавались городские лагеря. Между районами Москвы даже проводились соревнования по организации отдыха детей. Так, на выставке можно познакомиться с Решением Исполкома Моссовета с результатами проведения такого конкурса в 1961 году. Раздел также изобилует большим количеством фотоматериала, среди которого есть и цветные документальные кадры. На снимках запечатлены детские игры в парках Сокольники и Измайлово, малыши в песочницах в центре Москвы и подростки в туристических походах.</w:t>
      </w:r>
    </w:p>
    <w:p>
      <w:pPr>
        <w:pStyle w:val="BodyText"/>
      </w:pPr>
      <w:r>
        <w:drawing>
          <wp:inline>
            <wp:extent cx="5334000" cy="5094386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6f5/byu8snfsddtv8wibdngo3onmzgn7jq4m/10.jp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94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Дети за чтением книги. Место съёмки неизвестно. 25 августа 1956 г. Фото Ю.Д. Королёва. Главархив Москвы</w:t>
      </w:r>
      <w:r>
        <w:br/>
      </w:r>
    </w:p>
    <w:p>
      <w:pPr>
        <w:pStyle w:val="BodyText"/>
      </w:pPr>
      <w:r>
        <w:drawing>
          <wp:inline>
            <wp:extent cx="5334000" cy="3583781"/>
            <wp:effectExtent b="0" l="0" r="0" t="0"/>
            <wp:docPr descr="" title="" id="53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97a/e5bwv2cgx7hiy5dwma8e5qpaye13dz1s/11.jp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837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Карусель в детском городке Центрального парка культуры и отдыха имени М. Горького. Москва. Июль 1955 г. Фото М. Озерского. Главархив Москвы</w:t>
      </w:r>
      <w:r>
        <w:br/>
      </w:r>
    </w:p>
    <w:p>
      <w:pPr>
        <w:pStyle w:val="BodyText"/>
      </w:pPr>
      <w:r>
        <w:drawing>
          <wp:inline>
            <wp:extent cx="5334000" cy="8866909"/>
            <wp:effectExtent b="0" l="0" r="0" t="0"/>
            <wp:docPr descr="" title="" id="56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295/hnrtfnlgt174dq3rh1u9ove5b3ld0jt5/12.jp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8669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Дети на прогулочном теплоходе на Волго-Донском канале. Ростовская область. 1953 г. Фото Ю.Д. Королёва. Главархив Москвы</w:t>
      </w:r>
      <w:r>
        <w:br/>
      </w:r>
    </w:p>
    <w:p>
      <w:pPr>
        <w:pStyle w:val="BodyText"/>
      </w:pPr>
      <w:r>
        <w:drawing>
          <wp:inline>
            <wp:extent cx="5334000" cy="3495228"/>
            <wp:effectExtent b="0" l="0" r="0" t="0"/>
            <wp:docPr descr="" title="" id="59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ff5/arm6gz3zpomc300nbyfeuup31a3oexxm/13.jp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52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занятиях по рисованию на открытом воздухе в пионерском лагере Метростроя. Московская область. 1954 г. Фото А. Столяренко. Главархив Москвы</w:t>
      </w:r>
      <w:r>
        <w:br/>
      </w:r>
    </w:p>
    <w:p>
      <w:pPr>
        <w:pStyle w:val="BodyText"/>
      </w:pPr>
      <w:r>
        <w:drawing>
          <wp:inline>
            <wp:extent cx="5334000" cy="3109763"/>
            <wp:effectExtent b="0" l="0" r="0" t="0"/>
            <wp:docPr descr="" title="" id="62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c63/75o416ekfh1y8q2caoe5bba02zi9n3nj/14.jp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9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репетиции оркестра в пионерском лагере «Восток» Московского автозавода имени И.А. Лихачева. Московская область. Июнь 1982 г. Фото В.Б. Соболева. Главархив Москвы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Материалы выставки имеют важное историческое и бытоописательное значение как для исследователей и специалистов по организации детского отдыха, так и для обычных горожан, родителей и детей. Выставка создана полностью на основе материалов из столичных фондов. Посетить экспозицию просто, сделать это можно в любое удобное время: достаточно зайти</w:t>
      </w:r>
      <w:r>
        <w:t xml:space="preserve"> </w:t>
      </w:r>
      <w:hyperlink r:id="rId23">
        <w:r>
          <w:rPr>
            <w:rStyle w:val="Hyperlink"/>
          </w:rPr>
          <w:t xml:space="preserve">на сайт музея «Москва – с заботой об истории»</w:t>
        </w:r>
      </w:hyperlink>
      <w:r>
        <w:t xml:space="preserve">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64">
        <w:r>
          <w:rPr>
            <w:rStyle w:val="Hyperlink"/>
          </w:rPr>
          <w:t xml:space="preserve">http://mosarchive.mos.ru/presscenter/news/detail/11625607.html</w:t>
        </w:r>
      </w:hyperlink>
    </w:p>
    <w:p>
      <w:pPr>
        <w:pStyle w:val="BodyText"/>
      </w:pPr>
      <w:hyperlink r:id="rId65">
        <w:r>
          <w:rPr>
            <w:rStyle w:val="Hyperlink"/>
          </w:rPr>
          <w:t xml:space="preserve">ГБУ "Мосархив"</w:t>
        </w:r>
      </w:hyperlink>
    </w:p>
    <w:bookmarkEnd w:id="6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43" Target="media/rId43.jpg" /><Relationship Type="http://schemas.openxmlformats.org/officeDocument/2006/relationships/image" Id="rId55" Target="media/rId55.jpg" /><Relationship Type="http://schemas.openxmlformats.org/officeDocument/2006/relationships/image" Id="rId49" Target="media/rId49.jpg" /><Relationship Type="http://schemas.openxmlformats.org/officeDocument/2006/relationships/image" Id="rId37" Target="media/rId37.jpg" /><Relationship Type="http://schemas.openxmlformats.org/officeDocument/2006/relationships/image" Id="rId25" Target="media/rId25.jpg" /><Relationship Type="http://schemas.openxmlformats.org/officeDocument/2006/relationships/image" Id="rId46" Target="media/rId46.jpg" /><Relationship Type="http://schemas.openxmlformats.org/officeDocument/2006/relationships/image" Id="rId52" Target="media/rId52.jpg" /><Relationship Type="http://schemas.openxmlformats.org/officeDocument/2006/relationships/image" Id="rId28" Target="media/rId28.jpg" /><Relationship Type="http://schemas.openxmlformats.org/officeDocument/2006/relationships/image" Id="rId40" Target="media/rId40.jpg" /><Relationship Type="http://schemas.openxmlformats.org/officeDocument/2006/relationships/image" Id="rId20" Target="media/rId20.jpg" /><Relationship Type="http://schemas.openxmlformats.org/officeDocument/2006/relationships/image" Id="rId61" Target="media/rId61.jpg" /><Relationship Type="http://schemas.openxmlformats.org/officeDocument/2006/relationships/image" Id="rId34" Target="media/rId34.jpg" /><Relationship Type="http://schemas.openxmlformats.org/officeDocument/2006/relationships/image" Id="rId31" Target="media/rId31.jpg" /><Relationship Type="http://schemas.openxmlformats.org/officeDocument/2006/relationships/image" Id="rId58" Target="media/rId58.jpg" /><Relationship Type="http://schemas.openxmlformats.org/officeDocument/2006/relationships/hyperlink" Id="rId65" Target="http://mosarchive.mos.ru" TargetMode="External" /><Relationship Type="http://schemas.openxmlformats.org/officeDocument/2006/relationships/hyperlink" Id="rId64" Target="http://mosarchive.mos.ru/presscenter/news/detail/11625607.html" TargetMode="External" /><Relationship Type="http://schemas.openxmlformats.org/officeDocument/2006/relationships/hyperlink" Id="rId23" Target="https://vov.mos.ru/newhistory/media-library/exhibitions/000000000001-&#1087;&#1088;&#1072;&#1079;&#1076;&#1085;&#1080;&#1082;-&#1076;&#1077;&#1090;&#1089;&#1090;&#1074;&#1072;" TargetMode="External" /><Relationship Type="http://schemas.openxmlformats.org/officeDocument/2006/relationships/hyperlink" Id="rId24" Target="https://vov.mos.ru/tit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http://mosarchive.mos.ru" TargetMode="External" /><Relationship Type="http://schemas.openxmlformats.org/officeDocument/2006/relationships/hyperlink" Id="rId64" Target="http://mosarchive.mos.ru/presscenter/news/detail/11625607.html" TargetMode="External" /><Relationship Type="http://schemas.openxmlformats.org/officeDocument/2006/relationships/hyperlink" Id="rId23" Target="https://vov.mos.ru/newhistory/media-library/exhibitions/000000000001-&#1087;&#1088;&#1072;&#1079;&#1076;&#1085;&#1080;&#1082;-&#1076;&#1077;&#1090;&#1089;&#1090;&#1074;&#1072;" TargetMode="External" /><Relationship Type="http://schemas.openxmlformats.org/officeDocument/2006/relationships/hyperlink" Id="rId24" Target="https://vov.mos.ru/tit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2023-11-29T02:24:37Z</dcterms:created>
  <dcterms:modified xsi:type="dcterms:W3CDTF">2023-11-29T02:24:37Z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