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jpg" ContentType="image/jpeg"/>
  <Override PartName="/word/media/rId20.jpg" ContentType="image/jpeg"/>
  <Override PartName="/word/media/rId40.jpg" ContentType="image/jpeg"/>
  <Override PartName="/word/media/rId3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194ee8af481b5bca19f843f77cb613ad61aa789"/>
    <w:p>
      <w:pPr>
        <w:pStyle w:val="Heading3"/>
      </w:pPr>
      <w:r>
        <w:t xml:space="preserve">Как будут работать социальные учреждения в праздничные выходные</w:t>
      </w:r>
    </w:p>
    <w:p>
      <w:pPr>
        <w:pStyle w:val="FirstParagraph"/>
      </w:pPr>
      <w:r>
        <w:t xml:space="preserve">10.06.2023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1b/809s113ehjet69ed0d2reogse1a023s8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В. Новикова. Пресс-служба Мэра и Правительства Москвы</w:t>
      </w:r>
    </w:p>
    <w:p>
      <w:pPr>
        <w:pStyle w:val="BodyText"/>
      </w:pPr>
      <w:r>
        <w:t xml:space="preserve">Медучреждения будут работать по особому графику, центры госуслуг закроются только на 12 июня, а территориальные центры соцобслуживания продолжат оказывать надомные услуги.</w:t>
      </w:r>
    </w:p>
    <w:p>
      <w:pPr>
        <w:pStyle w:val="BodyText"/>
      </w:pPr>
      <w:r>
        <w:t xml:space="preserve">В выходные дни, приуроченные к празднованию Дня России, социальные учреждения столицы перейдут на особый график работы. Об этом сообщила</w:t>
      </w:r>
      <w:r>
        <w:t xml:space="preserve"> </w:t>
      </w:r>
      <w:hyperlink r:id="rId23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«Мы стараемся делать все для удобства москвичей и беспрерывного оказания услуг. В период грядущих праздничных выходных все жизненно необходимые сервисы и организации, такие как поликлиники, надомное соцобслуживание, учреждения социальной помощи, продолжат свою работу. Однако некоторые из них перейдут на особый график. К примеру, центры московского долголетия и социальной адаптации продолжат работать в обычном режиме, а центры госуслуг будут закрыты только один день», — рассказала Анастасия Ракова.</w:t>
      </w:r>
    </w:p>
    <w:bookmarkStart w:id="29" w:name="учреждения-здравоохранения"/>
    <w:p>
      <w:pPr>
        <w:pStyle w:val="Heading2"/>
      </w:pPr>
      <w:r>
        <w:rPr>
          <w:bCs/>
          <w:b/>
        </w:rPr>
        <w:t xml:space="preserve">Учреждения здравоохранения</w:t>
      </w:r>
    </w:p>
    <w:p>
      <w:pPr>
        <w:pStyle w:val="FirstParagraph"/>
      </w:pPr>
      <w:r>
        <w:t xml:space="preserve">Поликлиники ждут взрослых пациентов 10 июня с 09:00 до 18:00, а 11 и 12 июня — с 09:00 до 16:00. Отделения помощи на дому, кабинеты ОРВИ, травматологические пункты будут открыты в часы работы поликлиник. Прежний режим сохранят Центр диагностики и телемедицины, круглосуточные травмпункты и молочно-раздаточные пункты.</w:t>
      </w:r>
    </w:p>
    <w:p>
      <w:pPr>
        <w:pStyle w:val="BodyText"/>
      </w:pPr>
      <w:r>
        <w:t xml:space="preserve">Детские поликлиники будут работать 10 июня с 09:00 до 15:00. 11 и 12 июня с 09:00 до 15:00 педиатры окажут медицинскую помощь на дому. Во все праздничные дни доступны кабинеты ОРВИ (с 09:00 до 15:00) и травматологические отделения детских поликлиник (с 08:00 до 22:00).</w:t>
      </w:r>
    </w:p>
    <w:p>
      <w:pPr>
        <w:pStyle w:val="BodyText"/>
      </w:pPr>
      <w:r>
        <w:t xml:space="preserve">Женские консультации можно посетить 10 июня с 09:00 до 15:00. При этом по одному из медучреждений в каждом административном округе столицы будет открыто 10 июня с 09:00 до 18:00, а 11 и 12 июня — с 09:00 до 16:00.</w:t>
      </w:r>
    </w:p>
    <w:p>
      <w:pPr>
        <w:pStyle w:val="BodyText"/>
      </w:pPr>
      <w:r>
        <w:t xml:space="preserve">По особому графику будут работать</w:t>
      </w:r>
      <w:r>
        <w:t xml:space="preserve"> </w:t>
      </w:r>
      <w:hyperlink r:id="rId24">
        <w:r>
          <w:rPr>
            <w:rStyle w:val="Hyperlink"/>
          </w:rPr>
          <w:t xml:space="preserve">дежурные аптечные пункты</w:t>
        </w:r>
      </w:hyperlink>
      <w:r>
        <w:t xml:space="preserve"> </w:t>
      </w:r>
      <w:r>
        <w:t xml:space="preserve">и</w:t>
      </w:r>
      <w:r>
        <w:t xml:space="preserve"> </w:t>
      </w:r>
      <w:hyperlink r:id="rId25">
        <w:r>
          <w:rPr>
            <w:rStyle w:val="Hyperlink"/>
          </w:rPr>
          <w:t xml:space="preserve">обособленные аптеки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1e/ypi01ofx2297ojo9hrgjzgl1znwinxs9/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В. Новикова. Пресс-служба Мэра и Правительства Москвы</w:t>
      </w:r>
    </w:p>
    <w:bookmarkEnd w:id="29"/>
    <w:bookmarkStart w:id="33" w:name="центры-госуслуг"/>
    <w:p>
      <w:pPr>
        <w:pStyle w:val="Heading2"/>
      </w:pPr>
      <w:r>
        <w:rPr>
          <w:bCs/>
          <w:b/>
        </w:rPr>
        <w:t xml:space="preserve">Центры госуслуг</w:t>
      </w:r>
    </w:p>
    <w:p>
      <w:pPr>
        <w:pStyle w:val="FirstParagraph"/>
      </w:pPr>
      <w:r>
        <w:t xml:space="preserve">12 июня центры госуслуг «Мои документы» будут закрыты. В остальные дни график работы останется прежним: районные офисы открыты с 08:00 до 20:00, флагманские офисы и Дворец госуслуг на ВДНХ — с 10:00 до 22:00.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40/1rqynu8hjkahmfqiko7h43v0phebxi0y/3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В. Новикова. Пресс-служба Мэра и Правительства Москвы</w:t>
      </w:r>
    </w:p>
    <w:bookmarkEnd w:id="33"/>
    <w:bookmarkStart w:id="37" w:name="Xe98ebac3a7f3b2f24e7b14710b77735884553ff"/>
    <w:p>
      <w:pPr>
        <w:pStyle w:val="Heading2"/>
      </w:pPr>
      <w:r>
        <w:rPr>
          <w:bCs/>
          <w:b/>
        </w:rPr>
        <w:t xml:space="preserve">Учреждения службы занятости и социальной защиты</w:t>
      </w:r>
    </w:p>
    <w:p>
      <w:pPr>
        <w:pStyle w:val="FirstParagraph"/>
      </w:pPr>
      <w:r>
        <w:t xml:space="preserve">Территориальные центры социального обслуживания в праздничные дни продолжат оказывать надомные услуги. Центры московского долголетия, центр социальной адаптации имени Е.П. Глинки, его филиалы и круглосуточная мобильная служба «Социальный патруль» также работают в обычном режиме.</w:t>
      </w:r>
    </w:p>
    <w:p>
      <w:pPr>
        <w:pStyle w:val="BodyText"/>
      </w:pPr>
      <w:r>
        <w:t xml:space="preserve">С 10 по 12 июня центры занятости «Моя работа», «Моя карьера» и учебный центр «Профессионал» не будут принимать посетителей. Выходными эти дни станут и для семейных центров. Если понадобится экстренная психологическая поддержка или помощь ребенку, можно обращаться на круглосуточную горячую линию по номеру 051.</w:t>
      </w:r>
    </w:p>
    <w:p>
      <w:pPr>
        <w:pStyle w:val="BodyText"/>
      </w:pPr>
      <w:r>
        <w:t xml:space="preserve">Единый центр поддержки участников специальной военной операции и членов их семей не работает 12 июня. В остальные дни центр будет оказывать помощь по обычному графику — с 09:00 до 21:00.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2e/3li1c2mqbov0jsxlf8rmkxstwjgsxadx/4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В. Новикова. Пресс-служба Мэра и Правительства Москвы</w:t>
      </w:r>
    </w:p>
    <w:bookmarkEnd w:id="37"/>
    <w:bookmarkStart w:id="38" w:name="главархив-москвы"/>
    <w:p>
      <w:pPr>
        <w:pStyle w:val="Heading2"/>
      </w:pPr>
      <w:r>
        <w:rPr>
          <w:bCs/>
          <w:b/>
        </w:rPr>
        <w:t xml:space="preserve">Главархив Москвы</w:t>
      </w:r>
    </w:p>
    <w:p>
      <w:pPr>
        <w:pStyle w:val="FirstParagraph"/>
      </w:pPr>
      <w:r>
        <w:t xml:space="preserve">Читальные и выставочные залы Главархива 12 июня будут закрыты. На следующий день их можно посетить с 12:00 до 20:00.</w:t>
      </w:r>
    </w:p>
    <w:bookmarkEnd w:id="38"/>
    <w:bookmarkStart w:id="43" w:name="ветеринарные-клиники"/>
    <w:p>
      <w:pPr>
        <w:pStyle w:val="Heading2"/>
      </w:pPr>
      <w:r>
        <w:rPr>
          <w:bCs/>
          <w:b/>
        </w:rPr>
        <w:t xml:space="preserve">Ветеринарные клиники</w:t>
      </w:r>
    </w:p>
    <w:p>
      <w:pPr>
        <w:pStyle w:val="FirstParagraph"/>
      </w:pPr>
      <w:r>
        <w:t xml:space="preserve">Все государственные ветеринарные клиники города продолжат работу в обычном режиме. Найти ближайшую лечебницу и ознакомиться со списком услуг можно на одной из страниц спецпроекта столичного Комитета ветеринарии</w:t>
      </w:r>
      <w:r>
        <w:t xml:space="preserve"> </w:t>
      </w:r>
      <w:hyperlink r:id="rId39">
        <w:r>
          <w:rPr>
            <w:rStyle w:val="Hyperlink"/>
          </w:rPr>
          <w:t xml:space="preserve">«Как стать суперхозяином»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93/rrg7x4km0239l9fmb22hrxdwkyqfsr41/5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Е. Самарина. Mos.ru</w:t>
      </w:r>
    </w:p>
    <w:bookmarkEnd w:id="43"/>
    <w:bookmarkStart w:id="46" w:name="дворцы-бракосочетания"/>
    <w:p>
      <w:pPr>
        <w:pStyle w:val="Heading2"/>
      </w:pPr>
      <w:r>
        <w:rPr>
          <w:bCs/>
          <w:b/>
        </w:rPr>
        <w:t xml:space="preserve">Дворцы бракосочетания</w:t>
      </w:r>
    </w:p>
    <w:p>
      <w:pPr>
        <w:pStyle w:val="FirstParagraph"/>
      </w:pPr>
      <w:r>
        <w:t xml:space="preserve">10 июня торжественные церемонии во дворцах бракосочетания и на площадках для выездной регистрации брака пройдут по обычному графику. 11 июня будут работать Кутузовский и Шипиловский дворцы бракосочетания, а также дворцы № 1, 4 и «Южное Бутово». В День России пары смогут пожениться во дворцах бракосочетания № 1 и 4. Они перейдут на обычный график на следующий день. Остальные учреждения вернутся к привычному режиму работы с 14 июня.</w:t>
      </w:r>
    </w:p>
    <w:p>
      <w:pPr>
        <w:pStyle w:val="BodyText"/>
      </w:pPr>
      <w:r>
        <w:t xml:space="preserve">Подать заявление о заключении брака можно онлайн</w:t>
      </w:r>
      <w:r>
        <w:t xml:space="preserve"> </w:t>
      </w:r>
      <w:hyperlink r:id="rId44">
        <w:r>
          <w:rPr>
            <w:rStyle w:val="Hyperlink"/>
          </w:rPr>
          <w:t xml:space="preserve">на портале государственных услуг</w:t>
        </w:r>
      </w:hyperlink>
      <w:r>
        <w:t xml:space="preserve"> </w:t>
      </w:r>
      <w:r>
        <w:t xml:space="preserve">или</w:t>
      </w:r>
      <w:r>
        <w:t xml:space="preserve"> </w:t>
      </w:r>
      <w:hyperlink r:id="rId45">
        <w:r>
          <w:rPr>
            <w:rStyle w:val="Hyperlink"/>
          </w:rPr>
          <w:t xml:space="preserve">mos.ru</w:t>
        </w:r>
      </w:hyperlink>
      <w:r>
        <w:t xml:space="preserve">. Госпошлина составляет 350 рублей.</w:t>
      </w:r>
    </w:p>
    <w:p>
      <w:pPr>
        <w:pStyle w:val="BodyText"/>
      </w:pPr>
      <w:r>
        <w:t xml:space="preserve">Офисы ЗАГС в центрах госуслуг «Мои документы», где москвичи могут получить узкоспециализированные услуги, будут работать по графику этих центров.</w:t>
      </w:r>
    </w:p>
    <w:bookmarkEnd w:id="4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http://mosarchive.mos.ru/presscenter/news/detail/11645778.html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ГБУ "Мосархив"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4" Target="media/rId34.jpg" /><Relationship Type="http://schemas.openxmlformats.org/officeDocument/2006/relationships/image" Id="rId20" Target="media/rId20.jpg" /><Relationship Type="http://schemas.openxmlformats.org/officeDocument/2006/relationships/image" Id="rId40" Target="media/rId40.jpg" /><Relationship Type="http://schemas.openxmlformats.org/officeDocument/2006/relationships/image" Id="rId30" Target="media/rId30.jpg" /><Relationship Type="http://schemas.openxmlformats.org/officeDocument/2006/relationships/image" Id="rId26" Target="media/rId26.jpg" /><Relationship Type="http://schemas.openxmlformats.org/officeDocument/2006/relationships/hyperlink" Id="rId48" Target="http://mosarchive.mos.ru" TargetMode="External" /><Relationship Type="http://schemas.openxmlformats.org/officeDocument/2006/relationships/hyperlink" Id="rId47" Target="http://mosarchive.mos.ru/presscenter/news/detail/11645778.html" TargetMode="External" /><Relationship Type="http://schemas.openxmlformats.org/officeDocument/2006/relationships/hyperlink" Id="rId24" Target="https://mosgorzdrav.ru/uploads/imperavi/ru-RU/rabota_AP_june2023.pdf" TargetMode="External" /><Relationship Type="http://schemas.openxmlformats.org/officeDocument/2006/relationships/hyperlink" Id="rId25" Target="https://mosgorzdrav.ru/uploads/imperavi/ru-RU/rabota_aptek_june2023.pdf" TargetMode="External" /><Relationship Type="http://schemas.openxmlformats.org/officeDocument/2006/relationships/hyperlink" Id="rId44" Target="https://www.gosuslugi.ru/life/details/marriage_registration" TargetMode="External" /><Relationship Type="http://schemas.openxmlformats.org/officeDocument/2006/relationships/hyperlink" Id="rId23" Target="https://www.mos.ru/authority/person/19150093/" TargetMode="External" /><Relationship Type="http://schemas.openxmlformats.org/officeDocument/2006/relationships/hyperlink" Id="rId39" Target="https://www.mos.ru/city/projects/pets/vetklinika/" TargetMode="External" /><Relationship Type="http://schemas.openxmlformats.org/officeDocument/2006/relationships/hyperlink" Id="rId45" Target="https://www.mos.ru/pgu/ru/services/link/395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mosarchive.mos.ru" TargetMode="External" /><Relationship Type="http://schemas.openxmlformats.org/officeDocument/2006/relationships/hyperlink" Id="rId47" Target="http://mosarchive.mos.ru/presscenter/news/detail/11645778.html" TargetMode="External" /><Relationship Type="http://schemas.openxmlformats.org/officeDocument/2006/relationships/hyperlink" Id="rId24" Target="https://mosgorzdrav.ru/uploads/imperavi/ru-RU/rabota_AP_june2023.pdf" TargetMode="External" /><Relationship Type="http://schemas.openxmlformats.org/officeDocument/2006/relationships/hyperlink" Id="rId25" Target="https://mosgorzdrav.ru/uploads/imperavi/ru-RU/rabota_aptek_june2023.pdf" TargetMode="External" /><Relationship Type="http://schemas.openxmlformats.org/officeDocument/2006/relationships/hyperlink" Id="rId44" Target="https://www.gosuslugi.ru/life/details/marriage_registration" TargetMode="External" /><Relationship Type="http://schemas.openxmlformats.org/officeDocument/2006/relationships/hyperlink" Id="rId23" Target="https://www.mos.ru/authority/person/19150093/" TargetMode="External" /><Relationship Type="http://schemas.openxmlformats.org/officeDocument/2006/relationships/hyperlink" Id="rId39" Target="https://www.mos.ru/city/projects/pets/vetklinika/" TargetMode="External" /><Relationship Type="http://schemas.openxmlformats.org/officeDocument/2006/relationships/hyperlink" Id="rId45" Target="https://www.mos.ru/pgu/ru/services/link/395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2024-08-13T19:47:13Z</dcterms:created>
  <dcterms:modified xsi:type="dcterms:W3CDTF">2024-08-13T19:47:13Z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