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c3efbc7b93d670018b581190459de623f1e13e"/>
    <w:p>
      <w:pPr>
        <w:pStyle w:val="Heading3"/>
      </w:pPr>
      <w:r>
        <w:t xml:space="preserve">Главархив и ВДНХ подготовили уличную выставку архивных открыток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Открытка «Привет с выставки». Главархив Москвы</w:t>
      </w:r>
    </w:p>
    <w:p>
      <w:pPr>
        <w:pStyle w:val="BodyText"/>
      </w:pPr>
      <w:r>
        <w:t xml:space="preserve">Увидеть ее можно в северном розарии ВДНХ до 20 августа.</w:t>
      </w:r>
    </w:p>
    <w:p>
      <w:pPr>
        <w:pStyle w:val="BodyText"/>
      </w:pPr>
      <w:r>
        <w:t xml:space="preserve">В северном розарии открылась уличная экспозиция открыток «Привет с выставки!», приуроченная ко дню рождения ВДНХ. В нее вошло более 70 исторических почтовых карточек из коллекций куратора музея ВДНХ Павла Нефедова и Главархива. На рисунках и фотографиях изображены экстерьеры павильонов в разные годы. Увидеть выставку можно до 20 августа.</w:t>
      </w:r>
    </w:p>
    <w:p>
      <w:pPr>
        <w:pStyle w:val="BodyText"/>
      </w:pPr>
      <w:r>
        <w:t xml:space="preserve">Самые ранние открытки относятся к 1939 году. Среди них серия из 37 работ иллюстрационно-издательского бюро ВСХВ, большинство из них выполнено в технике гравюры на дереве и линолеуме. Гости увидят изображения павильона «Ленинград и северо-восток РСФСР» Льва Мюльгаупта, павильона «Московская, Рязанская и Тульская области» Георгия Ечеистова, павильона «Белорусская ССР» Александра Иглина, скульптуры «Рабочий и колхозница» Ивана Павлова, башни главного павильона со скульптурной группой «Тракторист и колхозница» Михаила Маторина и других объектов ВДНХ.</w:t>
      </w:r>
    </w:p>
    <w:p>
      <w:pPr>
        <w:pStyle w:val="BodyText"/>
      </w:pPr>
      <w:r>
        <w:t xml:space="preserve">В этой же серии выделяются работы художника Самуила Самума, изображающие виды на павильоны № 1 «Центральный» и «Сибирь», арку главного входа, уголок площади Колхозов, павильон «Охота и звероводство», свинарник животноводческого городка и другие.</w:t>
      </w:r>
    </w:p>
    <w:p>
      <w:pPr>
        <w:pStyle w:val="BodyText"/>
      </w:pPr>
      <w:r>
        <w:drawing>
          <wp:inline>
            <wp:extent cx="5334000" cy="77556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cd/u4d360vid0u886axwa4o5rts4a7n7wqa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5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К. Иванов, В. Брискин. Открытка «Привет с выставки». Государственное издательство изобразительного искусства. 1954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366495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33/d7waks32lqtpip79ys2j5ex4ijk9oj9e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49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А. Иглин. Открытка «ВДНХ. Павильон “Белорусская ССР”». 1939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77343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d1/k7bc2g3mgqut6x8vlcpiik1d1rjsshx1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И. Павлов. Открытка «ВДНХ. Скульптура “Рабочий и колхозница“». 1939 год. Главархив Москвы</w:t>
      </w:r>
      <w:r>
        <w:br/>
      </w:r>
    </w:p>
    <w:p>
      <w:pPr>
        <w:pStyle w:val="BodyText"/>
      </w:pPr>
      <w:r>
        <w:t xml:space="preserve">Самые поздние открытки, представленные на выставке, были выпущены в 1979 году. Особое место среди них занимает серия лаконичных черно-белых изображений Николая Брагинцева. Гости увидят павильоны «Космос», «Атомная энергия», «Транспорт СССР», «Мясная промышленность», «Центральный», «Машиностроение», «Профтехобразование», «Советская печать» и «Центросоюз».</w:t>
      </w:r>
    </w:p>
    <w:p>
      <w:pPr>
        <w:pStyle w:val="BodyText"/>
      </w:pPr>
      <w:r>
        <w:t xml:space="preserve">Главархив и ВДНХ уже представляли совместные тематические уличные выставки. Например, ко Дню защиты детей в парке «Останкино» прошла фотовыставка «ВДНХ глазами детей». В мае жители и гости столицы могли посмотреть снимки фонтанов ВДНХ разных лет, размещенные на Центральной аллее, а в марте 2023 года там же были представлены архивные фото с изображениями посетительниц и работниц ВДНХ, снятых в 1950–1960-х годах. В мае прошлого года состоялась выставка об искусстве во время Великой Отечественной войны, а в августе открылась экспозиция, приуроченная ко дню рождения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http://mosarchive.mos.ru/presscenter/news/detail/11756444.html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756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756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2023-10-25T06:25:47Z</dcterms:created>
  <dcterms:modified xsi:type="dcterms:W3CDTF">2023-10-25T06:25:47Z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