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3726a501a3ad4e3f203cfa6a62ae5c7d0c7b245"/>
    <w:p>
      <w:pPr>
        <w:pStyle w:val="Heading3"/>
      </w:pPr>
      <w:r>
        <w:t xml:space="preserve">Пушкин, Лермонтов и Достоевский: Главархив расскажет о столичной жизни известных писателей в рамках Московского урбанфорума</w:t>
      </w:r>
    </w:p>
    <w:p>
      <w:pPr>
        <w:pStyle w:val="FirstParagraph"/>
      </w:pPr>
      <w:r>
        <w:t xml:space="preserve">30.08.2023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Б.Л. Пастернак. 1908 год. Главархив Москвы</w:t>
      </w:r>
    </w:p>
    <w:p>
      <w:pPr>
        <w:pStyle w:val="BodyText"/>
      </w:pPr>
      <w:r>
        <w:t xml:space="preserve">Дискуссия приурочена к выставке уникальных документов, которая будет работать в выставочной зоне на втором этаже Гостиного Двора с 5 по 8 сентября.</w:t>
      </w:r>
    </w:p>
    <w:p>
      <w:pPr>
        <w:pStyle w:val="BodyText"/>
      </w:pPr>
      <w:r>
        <w:t xml:space="preserve">Главархив расскажет о московской жизни Александра Пушкина, Михаила Лермонтова и Федора Достоевского. Лекция «Архивное дело: как Москва повлияла на известных писателей» пройдет 3 сентября с 12:30 до 13:45 в рамках Московского урбанистического форума</w:t>
      </w:r>
      <w:r>
        <w:t xml:space="preserve"> </w:t>
      </w:r>
      <w:hyperlink r:id="rId20">
        <w:r>
          <w:rPr>
            <w:rStyle w:val="Hyperlink"/>
          </w:rPr>
          <w:t xml:space="preserve">в Гостином Дворе</w:t>
        </w:r>
      </w:hyperlink>
      <w:r>
        <w:t xml:space="preserve">. Беседа пройдет на основе уникальных документов</w:t>
      </w:r>
      <w:r>
        <w:t xml:space="preserve"> </w:t>
      </w:r>
      <w:hyperlink r:id="rId21">
        <w:r>
          <w:rPr>
            <w:rStyle w:val="Hyperlink"/>
          </w:rPr>
          <w:t xml:space="preserve">столичного Главархива</w:t>
        </w:r>
      </w:hyperlink>
      <w:r>
        <w:t xml:space="preserve">.</w:t>
      </w:r>
    </w:p>
    <w:p>
      <w:pPr>
        <w:pStyle w:val="BodyText"/>
      </w:pPr>
      <w:r>
        <w:t xml:space="preserve">Ведущий специалист Главархива Александр Балакирев расскажет об уникальных документах, их ценности и отличиях от обычных материалов ведомства. Он также поделится научными открытиями, сделанными во время работы над книгами, выпущенными Главархивом об известных писателях — Александре Пушкине, Иване Тургеневе, Федоре Достоевском, Николае Гоголе и Александре Островском. С изданиями о других известных москвичах можно познакомиться в виртуальном музее «Москва — с заботой об истории» в зале «1950–2000 годы», в разделе «Медиатека», подразделе</w:t>
      </w:r>
      <w:r>
        <w:t xml:space="preserve"> </w:t>
      </w:r>
      <w:hyperlink r:id="rId22">
        <w:r>
          <w:rPr>
            <w:rStyle w:val="Hyperlink"/>
          </w:rPr>
          <w:t xml:space="preserve">«Библиотека»</w:t>
        </w:r>
      </w:hyperlink>
      <w:r>
        <w:t xml:space="preserve">.</w:t>
      </w:r>
    </w:p>
    <w:p>
      <w:pPr>
        <w:pStyle w:val="BodyText"/>
      </w:pPr>
      <w:r>
        <w:t xml:space="preserve">Директор Государственного историко-литературного музея-заповедника А.С. Пушкина Александр Рязанов расскажет, как прошли детские годы Александра Пушкина в имении его бабушки Марии Ганнибал в подмосковном Захарове, где будущий поэт часто бывал до 11-летнего возраста. Кроме того, можно будет узнать про известные стихотворения и прозаические работы писателя, в которых отразилась его жизнь в Москве и отношение к городу детства.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1c/2hwmw39el0n9p1rxistu049sunyfi8f0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Метрические книги. Главархив Москвы</w:t>
      </w:r>
      <w:r>
        <w:br/>
      </w:r>
    </w:p>
    <w:p>
      <w:pPr>
        <w:pStyle w:val="BodyText"/>
      </w:pPr>
      <w:r>
        <w:t xml:space="preserve">Анна Олсен, призер конкурса «Педагоги года Москвы» 2023 года, расскажет про столичную жизнь Михаила Лермонтова и Федора Достоевского, а также проанализирует их произведения, отражающие отношение литераторов к городу, в котором они родились и провели часть жизни.</w:t>
      </w:r>
    </w:p>
    <w:p>
      <w:pPr>
        <w:pStyle w:val="BodyText"/>
      </w:pPr>
      <w:r>
        <w:t xml:space="preserve">Дискуссия «Архивное дело: как Москва повлияла на известных писателей» приурочена к выставке уникальных документов, которая будет работать на втором этаже Гостиного Двора с 5 по 8 сентября. Гости увидят материалы шести писателей: Александра Пушкина, Михаила Лермонтова, Федора Достоевского, Бориса Пастернака, Дениса Давыдова и Евгения Долматовского. Экспозиция предоставит шанс взглянуть на подлинники документов, которые невозможно получить в читальном зале Главархива. Их можно увидеть только в онлайн-формате</w:t>
      </w:r>
      <w:r>
        <w:t xml:space="preserve"> </w:t>
      </w:r>
      <w:hyperlink r:id="rId26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архивного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http://mosarchive.mos.ru/presscenter/news/detail/11806890.html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ГБУ "Мосархив"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28" Target="http://mosarchive.mos.ru" TargetMode="External" /><Relationship Type="http://schemas.openxmlformats.org/officeDocument/2006/relationships/hyperlink" Id="rId27" Target="http://mosarchive.mos.ru/presscenter/news/detail/11806890.html" TargetMode="External" /><Relationship Type="http://schemas.openxmlformats.org/officeDocument/2006/relationships/hyperlink" Id="rId26" Target="https://cgamos.ru/unicdoc/persons/" TargetMode="External" /><Relationship Type="http://schemas.openxmlformats.org/officeDocument/2006/relationships/hyperlink" Id="rId20" Target="https://mosurbanforum.ru/areas/gostiniy-dvor/" TargetMode="External" /><Relationship Type="http://schemas.openxmlformats.org/officeDocument/2006/relationships/hyperlink" Id="rId22" Target="https://vov.mos.ru/newhistory/media-library/library" TargetMode="External" /><Relationship Type="http://schemas.openxmlformats.org/officeDocument/2006/relationships/hyperlink" Id="rId21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archive.mos.ru" TargetMode="External" /><Relationship Type="http://schemas.openxmlformats.org/officeDocument/2006/relationships/hyperlink" Id="rId27" Target="http://mosarchive.mos.ru/presscenter/news/detail/11806890.html" TargetMode="External" /><Relationship Type="http://schemas.openxmlformats.org/officeDocument/2006/relationships/hyperlink" Id="rId26" Target="https://cgamos.ru/unicdoc/persons/" TargetMode="External" /><Relationship Type="http://schemas.openxmlformats.org/officeDocument/2006/relationships/hyperlink" Id="rId20" Target="https://mosurbanforum.ru/areas/gostiniy-dvor/" TargetMode="External" /><Relationship Type="http://schemas.openxmlformats.org/officeDocument/2006/relationships/hyperlink" Id="rId22" Target="https://vov.mos.ru/newhistory/media-library/library" TargetMode="External" /><Relationship Type="http://schemas.openxmlformats.org/officeDocument/2006/relationships/hyperlink" Id="rId21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2023-09-01T13:34:35Z</dcterms:created>
  <dcterms:modified xsi:type="dcterms:W3CDTF">2023-09-01T13:34:35Z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