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283a965d0591aac3f328ac7a1f0d0091d6d6f"/>
    <w:p>
      <w:pPr>
        <w:pStyle w:val="Heading3"/>
      </w:pPr>
      <w:r>
        <w:t xml:space="preserve">Главархив — о том, как развивали парки в 1948 году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Массовые танцы в Центральном парке культуры и отдыха им. М. Горького. Автор – неизвестен. Москва. Июнь 1949 г. Главархив Москвы.</w:t>
      </w:r>
    </w:p>
    <w:p>
      <w:pPr>
        <w:pStyle w:val="BodyText"/>
      </w:pPr>
      <w:r>
        <w:t xml:space="preserve">В октябре 1948 года Моссовет решил увеличить количество парковых зон в столице и расширить поставки деревьев и кустарников для городских нужд.</w:t>
      </w:r>
    </w:p>
    <w:p>
      <w:pPr>
        <w:pStyle w:val="BodyText"/>
      </w:pPr>
      <w:r>
        <w:t xml:space="preserve">После Великой Отечественной войны члены Моссовета активно занимались восстановлением экономики столицы и стремились увеличить показатели по выполнению очередного пятилетнего плана. Поэтому в 1948 году Моссовет выпустил решение №52/6 «О развитии парков в городе Москве», где говорилось о необходимости благоустроить столичные парки и разбить новые, чтобы у горожан было больше мест для отдыха на свежем воздухе. Сейчас это решение хранится в Главархиве Москвы.</w:t>
      </w:r>
    </w:p>
    <w:p>
      <w:pPr>
        <w:pStyle w:val="BodyText"/>
      </w:pPr>
      <w:r>
        <w:t xml:space="preserve">Программу по реорганизации парков поручили выполнить членам Управления озеленения города Москвы, а также рекомендовали привлечь к этой работе трест по эксплуатации оранжерей и питомников, специалистов по материально-техническому снабжению и эксплуатации пригородных парков Москвы. Члены Управления по озеленению города Москвы получили в свое распоряжение лесопарковую зону вокруг столицы, протяженность которой составила 10 километров и которая примыкала к границам резервных земель городского фонда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парка культуры и отдыха им. И.В. Сталина. Автор – неизвестен. Москва. 1940-е гг. Главархив Москвы.Новый план по благоустройству парков был рассчитан на семь лет до 1955 года. За это время необходимо было увеличить площадь существующих парков почти в пять раз. Для выполнения этой задачи планировали использовать 430 гектаров пустующих земель, разбить новые парки протяженностью в 955 гектаров, а также хотели более рационально использовать уже существующие зеленые насаждения.</w:t>
      </w:r>
    </w:p>
    <w:p>
      <w:pPr>
        <w:pStyle w:val="BodyText"/>
      </w:pPr>
      <w:r>
        <w:t xml:space="preserve">Для новых парков нужны кустарники, цветы и деревья, поэтому за два года было решено вдвое увеличить производительность питомника растений у станции «Железнодорожная» (станция проходит в районе города Балашихи), а в Битцевском лесопарке разбили новый питомник на 200 гектаров и посадили там 40 000 деревьев для длительного выращивания, а всем московским питомникам поручили вырастить 550 тысяч различных кустарников и 150 тысяч деревьев. К 1951 году сотрудники московских питомников должны были передать для озеленения столицы не менее 150 тысяч деревьев и 900 тысяч кустарников, а общие показатели по выращенным растениям должны были ежегодно увеличиваться.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Центрального парка культуры и отдыха им. М. Горького. Автор – неизвестен. Москва. 1940-е гг. Главархив Москвы. К данной работе привлекли и другие регионы и республики, которые находились в составе СССР. Из Эстонской и Латвийской ССР, Калининградской, Куйбышевской и Пензенской областей в столицу отправляли десятки тысяч лип, вязов, кленов, ясеней, тополей и даже дубов в возрасте от пяти до 25 лет. Для пополнения паркового фонда Москвы руководство Эстонии обеспечило поставку более 26 тысяч деревьев и 53,5 тысяч кустарников, из Латвии привезли примерно 6,5 тысяч деревьев и 25,5 тысяч кустарников. Из Пензенской области доставили 25 000 акаций, а из подмосковных лесных массивов решили пересадить 45 000 взрослых деревьев. Кроме того, в подмосковных лесах планировали разбить целые плантации для выращивания елок, чтобы поставлять деревья на елочные базары к новому году. Программа Моссовета была принята, и развитие советских парков после 1948 года происходило в соответствии с ее положениями.</w:t>
      </w:r>
    </w:p>
    <w:p>
      <w:pPr>
        <w:pStyle w:val="BodyText"/>
      </w:pPr>
      <w:r>
        <w:t xml:space="preserve">С решением Моссовета об организации программы по озеленению парков Москвы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http://mosarchive.mos.ru/presscenter/news/detail/11879449.html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79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79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2025-07-25T06:15:26Z</dcterms:created>
  <dcterms:modified xsi:type="dcterms:W3CDTF">2025-07-25T06:15:26Z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