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65278570eb6cbbe5c55a019aee3a44edee53ee6"/>
    <w:p>
      <w:pPr>
        <w:pStyle w:val="Heading3"/>
      </w:pPr>
      <w:r>
        <w:t xml:space="preserve">Центр женского здоровья, робокошки и профтестирование для девятиклассников: ключевые события в социальной сфере столицы</w:t>
      </w:r>
    </w:p>
    <w:p>
      <w:pPr>
        <w:pStyle w:val="FirstParagraph"/>
      </w:pPr>
      <w:r>
        <w:t xml:space="preserve">26.11.2023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Мэра и Правительства Москвы</w:t>
      </w:r>
    </w:p>
    <w:p>
      <w:pPr>
        <w:pStyle w:val="BodyText"/>
      </w:pPr>
      <w:r>
        <w:t xml:space="preserve">Медицинскую помощь женщинам будут оказывать в новом формате, еще больше горожан смогут записаться на экскурсии в Боткинскую больницу, а в трех столичных стационарах начали работать роботы-курьеры.</w:t>
      </w:r>
    </w:p>
    <w:bookmarkStart w:id="21" w:name="новый-многопрофильный-детский-стационар"/>
    <w:p>
      <w:pPr>
        <w:pStyle w:val="Heading2"/>
      </w:pPr>
      <w:r>
        <w:t xml:space="preserve">Новый многопрофильный детский стационар</w:t>
      </w:r>
    </w:p>
    <w:p>
      <w:pPr>
        <w:pStyle w:val="FirstParagraph"/>
      </w:pPr>
      <w:r>
        <w:t xml:space="preserve">Принято решение о строительстве на западе Москвы</w:t>
      </w:r>
      <w:r>
        <w:t xml:space="preserve"> </w:t>
      </w:r>
      <w:hyperlink r:id="rId20">
        <w:r>
          <w:rPr>
            <w:rStyle w:val="Hyperlink"/>
          </w:rPr>
          <w:t xml:space="preserve">крупнейшей в стране многопрофильной детской клиники</w:t>
        </w:r>
      </w:hyperlink>
      <w:r>
        <w:t xml:space="preserve">. По словам Сергея Собянина, в новых корпусах на улице Алябьева в районе Филевский Парк станут оказывать плановую и экстренную помощь. В распоряжении медперсонала будут самые широкие диагностические возможности и передовое оборудование. Кроме того, здесь появятся многочисленные игровые пространства, комнаты отдыха для родителей, помещения для общения с врачами.</w:t>
      </w:r>
    </w:p>
    <w:bookmarkEnd w:id="21"/>
    <w:bookmarkStart w:id="23" w:name="Xec1bfcdee4fd6e0b60d3bc7a91edd087b69838a"/>
    <w:p>
      <w:pPr>
        <w:pStyle w:val="Heading2"/>
      </w:pPr>
      <w:r>
        <w:t xml:space="preserve">Новый формат медицинской помощи для женщин</w:t>
      </w:r>
    </w:p>
    <w:p>
      <w:pPr>
        <w:pStyle w:val="FirstParagraph"/>
      </w:pPr>
      <w:r>
        <w:t xml:space="preserve">11 декабря пациентов примет</w:t>
      </w:r>
      <w:r>
        <w:t xml:space="preserve"> </w:t>
      </w:r>
      <w:hyperlink r:id="rId22">
        <w:r>
          <w:rPr>
            <w:rStyle w:val="Hyperlink"/>
          </w:rPr>
          <w:t xml:space="preserve">новый центр женского здоровья</w:t>
        </w:r>
      </w:hyperlink>
      <w:r>
        <w:t xml:space="preserve"> </w:t>
      </w:r>
      <w:r>
        <w:t xml:space="preserve">в составе городской клинической больницы № 31 имени Г.М. Савельевой. Он станет первым подобным учреждением в сети современных клиник. Здесь женщины смогут получать профильную помощь в течение всей жизни. Центр будет работать по новому стандарту акушерско-гинекологической помощи. В его основе — бесшовная маршрутизация от первой консультации до последующего сопровождения беременности. Ключевое внимание уделено заботе о маме и малыше. Такие центры придут на смену женским консультациям, которые морально и физически устарели и в большинстве своем небольшие по площади и разрозненные. Внедрение нового стандарта планируется завершить в течение ближайших нескольких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t xml:space="preserve">Кроме того, в составе городской клинической больницы № 31 имени Г.М. Савельевой открылся неонатальный центр. Он стал шестым подобным учреждением в городе. В одном месте собрано все необходимое для помощи мамам и новорожденным.</w:t>
      </w:r>
    </w:p>
    <w:bookmarkEnd w:id="23"/>
    <w:bookmarkStart w:id="25" w:name="цифровой-формат-работы"/>
    <w:p>
      <w:pPr>
        <w:pStyle w:val="Heading2"/>
      </w:pPr>
      <w:r>
        <w:t xml:space="preserve">Цифровой формат работы</w:t>
      </w:r>
    </w:p>
    <w:p>
      <w:pPr>
        <w:pStyle w:val="FirstParagraph"/>
      </w:pPr>
      <w:r>
        <w:t xml:space="preserve">Городские клинические больницы имени С.П. Боткина и № 15 имени О.М. Филатова</w:t>
      </w:r>
      <w:r>
        <w:t xml:space="preserve"> </w:t>
      </w:r>
      <w:hyperlink r:id="rId24">
        <w:r>
          <w:rPr>
            <w:rStyle w:val="Hyperlink"/>
          </w:rPr>
          <w:t xml:space="preserve">полностью перешли</w:t>
        </w:r>
      </w:hyperlink>
      <w:r>
        <w:t xml:space="preserve"> </w:t>
      </w:r>
      <w:r>
        <w:t xml:space="preserve">на цифровой формат работы. Теперь в городе четыре таких медучреждения. Цифровизация избавляет от бумажной волокиты и упрощает общение между сотрудниками — вся информация о пациенте появляется в системе в режиме реального времени. Это экономит около 30 процентов времени врачей, которое они теперь могут уделить пациентам.</w:t>
      </w:r>
    </w:p>
    <w:bookmarkEnd w:id="25"/>
    <w:bookmarkStart w:id="28" w:name="X88c4d7c6e997585a3467260126da7ba2586e68e"/>
    <w:p>
      <w:pPr>
        <w:pStyle w:val="Heading2"/>
      </w:pPr>
      <w:r>
        <w:t xml:space="preserve">Победители конкурса грантов «Москва — добрый город»</w:t>
      </w:r>
    </w:p>
    <w:p>
      <w:pPr>
        <w:pStyle w:val="FirstParagraph"/>
      </w:pPr>
      <w:r>
        <w:t xml:space="preserve">В пятом конкурсе грантов «Москва — добрый город» победили 84 некоммерческие организации (НКО). Проекты в социальной сфере</w:t>
      </w:r>
      <w:r>
        <w:t xml:space="preserve"> </w:t>
      </w:r>
      <w:hyperlink r:id="rId26">
        <w:r>
          <w:rPr>
            <w:rStyle w:val="Hyperlink"/>
          </w:rPr>
          <w:t xml:space="preserve">помогут</w:t>
        </w:r>
      </w:hyperlink>
      <w:r>
        <w:t xml:space="preserve"> </w:t>
      </w:r>
      <w:r>
        <w:t xml:space="preserve">более чем 30 тысячам москвичей, сообщила</w:t>
      </w:r>
      <w:r>
        <w:t xml:space="preserve"> </w:t>
      </w:r>
      <w:hyperlink r:id="rId27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 Среди них — люди с инвалидностью, многодетные и приемные семьи, дети-сироты, подростки, переживающие кризисный период, горожане старшего поколения и многие другие. Кроме того, в этом году город поможет в реализации проектов для поддержки участников специальной военной операции и их семей. Ежегодный грантовый фонд конкурса составляет 400 миллионов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Ю. Иванко. Mos.ru</w:t>
      </w:r>
    </w:p>
    <w:bookmarkEnd w:id="28"/>
    <w:bookmarkStart w:id="30" w:name="успешная-вторая-пересадка-сердца"/>
    <w:p>
      <w:pPr>
        <w:pStyle w:val="Heading2"/>
      </w:pPr>
      <w:r>
        <w:t xml:space="preserve">Успешная вторая пересадка сердца</w:t>
      </w:r>
    </w:p>
    <w:p>
      <w:pPr>
        <w:pStyle w:val="FirstParagraph"/>
      </w:pPr>
      <w:r>
        <w:t xml:space="preserve">В Боткинской больнице выполнили вторую пересадку сердца. Крайне сложная операция</w:t>
      </w:r>
      <w:r>
        <w:t xml:space="preserve"> </w:t>
      </w:r>
      <w:hyperlink r:id="rId29">
        <w:r>
          <w:rPr>
            <w:rStyle w:val="Hyperlink"/>
          </w:rPr>
          <w:t xml:space="preserve">прошла успешно</w:t>
        </w:r>
      </w:hyperlink>
      <w:r>
        <w:t xml:space="preserve"> </w:t>
      </w:r>
      <w:r>
        <w:t xml:space="preserve">и в очередной раз доказала, что в столице работают специалисты высочайшего уровня. Подобные вмешательства все чаще выполняют в Москве. Донорский орган был пересажен пациенту, несколько лет страдавшему сердечной недостаточностью. Летом его состояние ухудшилось. Операция длилась пять часов. Сердце сразу же начало работать, сейчас пациент чувствует себя хорошо и уже проходит реабилитацию.</w:t>
      </w:r>
    </w:p>
    <w:bookmarkEnd w:id="30"/>
    <w:bookmarkStart w:id="32" w:name="робокошки-в-больницах"/>
    <w:p>
      <w:pPr>
        <w:pStyle w:val="Heading2"/>
      </w:pPr>
      <w:r>
        <w:t xml:space="preserve">Робокошки в больницах</w:t>
      </w:r>
    </w:p>
    <w:p>
      <w:pPr>
        <w:pStyle w:val="FirstParagraph"/>
      </w:pPr>
      <w:r>
        <w:t xml:space="preserve">В пилотном режиме в трех столичных больницах пациентам и врачам начали помогать</w:t>
      </w:r>
      <w:r>
        <w:t xml:space="preserve"> </w:t>
      </w:r>
      <w:hyperlink r:id="rId31">
        <w:r>
          <w:rPr>
            <w:rStyle w:val="Hyperlink"/>
          </w:rPr>
          <w:t xml:space="preserve">роботы-курьеры</w:t>
        </w:r>
      </w:hyperlink>
      <w:r>
        <w:t xml:space="preserve">. За внешний вид с кошачьими ушами и глазами их назвали робокошками. Они умеют доставлять еду и лекарства, показывать пациентам дорогу и возить их вещи, абсолютно безопасны и хорошо ориентируются в пространстве. Включаются роботы с помощью одного касания, а после выполнения задачи автоматически возвращаются на свое место. Робокошки помогают разгрузить медперсонал больниц и поднимают настроение пациентам.</w:t>
      </w:r>
    </w:p>
    <w:bookmarkEnd w:id="32"/>
    <w:bookmarkStart w:id="35" w:name="экскурсии-в-боткинской-больнице"/>
    <w:p>
      <w:pPr>
        <w:pStyle w:val="Heading2"/>
      </w:pPr>
      <w:r>
        <w:t xml:space="preserve">Экскурсии в Боткинской больнице</w:t>
      </w:r>
    </w:p>
    <w:p>
      <w:pPr>
        <w:pStyle w:val="FirstParagraph"/>
      </w:pPr>
      <w:r>
        <w:t xml:space="preserve">В Москве открыли дополнительные слоты для записи, чтобы горожане смогли попасть</w:t>
      </w:r>
      <w:r>
        <w:t xml:space="preserve"> </w:t>
      </w:r>
      <w:hyperlink r:id="rId33">
        <w:r>
          <w:rPr>
            <w:rStyle w:val="Hyperlink"/>
          </w:rPr>
          <w:t xml:space="preserve">на эксклюзивные экскурсии</w:t>
        </w:r>
      </w:hyperlink>
      <w:r>
        <w:t xml:space="preserve"> </w:t>
      </w:r>
      <w:r>
        <w:t xml:space="preserve">в Боткинскую больницу. Интерес к ним оказался очень высоким, из-за чего все слоты заняли уже в первый день. Теперь еще больше желающих смогут увидеть гибридную операционную, роботов-хирургов Da Vinci, автомобили скорой помощи и другие возможности городской медицины. Первые экскурсии уже начались, они продлятся до 29 ноября. Записаться и узнать расписание можно</w:t>
      </w:r>
      <w:r>
        <w:t xml:space="preserve"> </w:t>
      </w:r>
      <w:hyperlink r:id="rId34">
        <w:r>
          <w:rPr>
            <w:rStyle w:val="Hyperlink"/>
          </w:rPr>
          <w:t xml:space="preserve">на сайте проекта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Е. Самарина. Mos.ru</w:t>
      </w:r>
    </w:p>
    <w:bookmarkEnd w:id="35"/>
    <w:bookmarkStart w:id="38" w:name="онлайн-маршрут-психологического-здоровья"/>
    <w:p>
      <w:pPr>
        <w:pStyle w:val="Heading2"/>
      </w:pPr>
      <w:r>
        <w:t xml:space="preserve">Онлайн-маршрут психологического здоровья</w:t>
      </w:r>
    </w:p>
    <w:p>
      <w:pPr>
        <w:pStyle w:val="FirstParagraph"/>
      </w:pPr>
      <w:r>
        <w:t xml:space="preserve">В Москве создали</w:t>
      </w:r>
      <w:r>
        <w:t xml:space="preserve"> </w:t>
      </w:r>
      <w:hyperlink r:id="rId36">
        <w:r>
          <w:rPr>
            <w:rStyle w:val="Hyperlink"/>
          </w:rPr>
          <w:t xml:space="preserve">онлайн-маршрут</w:t>
        </w:r>
      </w:hyperlink>
      <w:r>
        <w:t xml:space="preserve"> </w:t>
      </w:r>
      <w:r>
        <w:t xml:space="preserve">психологического здоровья «Разбираемся вместе», приуроченный ко Дню психолога. Программа продлится до 13 декабря и будет включать в себя три главных аспекта жизни любого человека: взаимоотношения, работу с эмоциями и самооценку.</w:t>
      </w:r>
      <w:r>
        <w:t xml:space="preserve"> </w:t>
      </w:r>
      <w:hyperlink r:id="rId37">
        <w:r>
          <w:rPr>
            <w:rStyle w:val="Hyperlink"/>
          </w:rPr>
          <w:t xml:space="preserve">На портале «Школа.Москва»</w:t>
        </w:r>
      </w:hyperlink>
      <w:r>
        <w:t xml:space="preserve"> </w:t>
      </w:r>
      <w:r>
        <w:t xml:space="preserve">слушателей ждут вебинары и видеосоветы, онлайн-тесты, тематические статьи и другие полезные материалы ведущих экспертов Московской службы психологической помощи населению, клинических психологов и практикующих психотерапевтов.</w:t>
      </w:r>
    </w:p>
    <w:bookmarkEnd w:id="38"/>
    <w:bookmarkStart w:id="41" w:name="профтестирование-в-центре-моя-карьера"/>
    <w:p>
      <w:pPr>
        <w:pStyle w:val="Heading2"/>
      </w:pPr>
      <w:r>
        <w:t xml:space="preserve">Профтестирование в центре «Моя карьера»</w:t>
      </w:r>
    </w:p>
    <w:p>
      <w:pPr>
        <w:pStyle w:val="FirstParagraph"/>
      </w:pPr>
      <w:r>
        <w:t xml:space="preserve">Более 4,5 тысячи девятиклассников прошли профтестирование в центре «Моя карьера». Школьники обсудили свои результаты с экспертами, узнали о рынке труда и получили</w:t>
      </w:r>
      <w:r>
        <w:t xml:space="preserve"> </w:t>
      </w:r>
      <w:hyperlink r:id="rId39">
        <w:r>
          <w:rPr>
            <w:rStyle w:val="Hyperlink"/>
          </w:rPr>
          <w:t xml:space="preserve">профессиональные рекомендации</w:t>
        </w:r>
      </w:hyperlink>
      <w:r>
        <w:t xml:space="preserve"> </w:t>
      </w:r>
      <w:r>
        <w:t xml:space="preserve">по поступлению. 80 процентов девятиклассников, принявших участие в тестировании, уже выбрали конкретную специальность и этим летом будут поступать в колледж. Узнать подробнее о востребованных профессиях и специальностях, которым обучают в столичных колледжах, можно на портале «Школа.Москва» в разделе</w:t>
      </w:r>
      <w:r>
        <w:t xml:space="preserve"> </w:t>
      </w:r>
      <w:hyperlink r:id="rId40">
        <w:r>
          <w:rPr>
            <w:rStyle w:val="Hyperlink"/>
          </w:rPr>
          <w:t xml:space="preserve">«Атлас профессий»</w:t>
        </w:r>
      </w:hyperlink>
      <w:r>
        <w:t xml:space="preserve">.</w:t>
      </w:r>
    </w:p>
    <w:p>
      <w:pPr>
        <w:pStyle w:val="BodyText"/>
      </w:pPr>
      <w:r>
        <w:br/>
      </w:r>
    </w:p>
    <w:bookmarkEnd w:id="41"/>
    <w:bookmarkStart w:id="42" w:name="section"/>
    <w:p>
      <w:pPr>
        <w:pStyle w:val="Heading2"/>
      </w:pPr>
      <w:r>
        <w:br/>
      </w:r>
    </w:p>
    <w:bookmarkEnd w:id="42"/>
    <w:bookmarkStart w:id="44" w:name="работа-с-документами-главархива"/>
    <w:p>
      <w:pPr>
        <w:pStyle w:val="Heading2"/>
      </w:pPr>
      <w:r>
        <w:t xml:space="preserve">Работа с документами Главархива</w:t>
      </w:r>
    </w:p>
    <w:p>
      <w:pPr>
        <w:pStyle w:val="FirstParagraph"/>
      </w:pPr>
      <w:r>
        <w:t xml:space="preserve">В Главархиве Москвы завершился</w:t>
      </w:r>
      <w:r>
        <w:t xml:space="preserve"> </w:t>
      </w:r>
      <w:hyperlink r:id="rId43">
        <w:r>
          <w:rPr>
            <w:rStyle w:val="Hyperlink"/>
          </w:rPr>
          <w:t xml:space="preserve">первый поток проекта</w:t>
        </w:r>
      </w:hyperlink>
      <w:r>
        <w:t xml:space="preserve">, в рамках которого ученики выпускных классов и студенты колледжей учились работать с архивными документами и исследовали подлинники из личных студенческих дел выдающихся медиков. В первом потоке 15 учащихся изучили около 300 документов. Тезисы из этих исследований архивисты используют в подготовке заключений при представлении документов на присвоение им статуса уникальных.</w:t>
      </w:r>
    </w:p>
    <w:bookmarkEnd w:id="4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http://mosarchive.mos.ru/presscenter/news/detail/12004862.html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ГБУ "Мосархив"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6" Target="http://mosarchive.mos.ru" TargetMode="External" /><Relationship Type="http://schemas.openxmlformats.org/officeDocument/2006/relationships/hyperlink" Id="rId45" Target="http://mosarchive.mos.ru/presscenter/news/detail/12004862.html" TargetMode="External" /><Relationship Type="http://schemas.openxmlformats.org/officeDocument/2006/relationships/hyperlink" Id="rId40" Target="https://colleges.shkolamoskva.ru/atlas" TargetMode="External" /><Relationship Type="http://schemas.openxmlformats.org/officeDocument/2006/relationships/hyperlink" Id="rId34" Target="https://mosgorzdrav.ru/botkin" TargetMode="External" /><Relationship Type="http://schemas.openxmlformats.org/officeDocument/2006/relationships/hyperlink" Id="rId37" Target="https://shkolamoskva.ru/special/psy/" TargetMode="External" /><Relationship Type="http://schemas.openxmlformats.org/officeDocument/2006/relationships/hyperlink" Id="rId27" Target="https://www.mos.ru/authority/person/19150093/" TargetMode="External" /><Relationship Type="http://schemas.openxmlformats.org/officeDocument/2006/relationships/hyperlink" Id="rId20" Target="https://www.mos.ru/mayor/themes/18299/10376050/" TargetMode="External" /><Relationship Type="http://schemas.openxmlformats.org/officeDocument/2006/relationships/hyperlink" Id="rId24" Target="https://www.mos.ru/mayor/themes/18299/10380050/" TargetMode="External" /><Relationship Type="http://schemas.openxmlformats.org/officeDocument/2006/relationships/hyperlink" Id="rId22" Target="https://www.mos.ru/mayor/themes/18299/10396050/" TargetMode="External" /><Relationship Type="http://schemas.openxmlformats.org/officeDocument/2006/relationships/hyperlink" Id="rId33" Target="https://www.mos.ru/news/item/132184073/" TargetMode="External" /><Relationship Type="http://schemas.openxmlformats.org/officeDocument/2006/relationships/hyperlink" Id="rId26" Target="https://www.mos.ru/news/item/132318073/" TargetMode="External" /><Relationship Type="http://schemas.openxmlformats.org/officeDocument/2006/relationships/hyperlink" Id="rId29" Target="https://www.mos.ru/news/item/132347073/" TargetMode="External" /><Relationship Type="http://schemas.openxmlformats.org/officeDocument/2006/relationships/hyperlink" Id="rId31" Target="https://www.mos.ru/news/item/132424073/" TargetMode="External" /><Relationship Type="http://schemas.openxmlformats.org/officeDocument/2006/relationships/hyperlink" Id="rId36" Target="https://www.mos.ru/news/item/132427073/" TargetMode="External" /><Relationship Type="http://schemas.openxmlformats.org/officeDocument/2006/relationships/hyperlink" Id="rId39" Target="https://www.mos.ru/news/item/132470073/" TargetMode="External" /><Relationship Type="http://schemas.openxmlformats.org/officeDocument/2006/relationships/hyperlink" Id="rId43" Target="https://www.mos.ru/news/item/13247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osarchive.mos.ru" TargetMode="External" /><Relationship Type="http://schemas.openxmlformats.org/officeDocument/2006/relationships/hyperlink" Id="rId45" Target="http://mosarchive.mos.ru/presscenter/news/detail/12004862.html" TargetMode="External" /><Relationship Type="http://schemas.openxmlformats.org/officeDocument/2006/relationships/hyperlink" Id="rId40" Target="https://colleges.shkolamoskva.ru/atlas" TargetMode="External" /><Relationship Type="http://schemas.openxmlformats.org/officeDocument/2006/relationships/hyperlink" Id="rId34" Target="https://mosgorzdrav.ru/botkin" TargetMode="External" /><Relationship Type="http://schemas.openxmlformats.org/officeDocument/2006/relationships/hyperlink" Id="rId37" Target="https://shkolamoskva.ru/special/psy/" TargetMode="External" /><Relationship Type="http://schemas.openxmlformats.org/officeDocument/2006/relationships/hyperlink" Id="rId27" Target="https://www.mos.ru/authority/person/19150093/" TargetMode="External" /><Relationship Type="http://schemas.openxmlformats.org/officeDocument/2006/relationships/hyperlink" Id="rId20" Target="https://www.mos.ru/mayor/themes/18299/10376050/" TargetMode="External" /><Relationship Type="http://schemas.openxmlformats.org/officeDocument/2006/relationships/hyperlink" Id="rId24" Target="https://www.mos.ru/mayor/themes/18299/10380050/" TargetMode="External" /><Relationship Type="http://schemas.openxmlformats.org/officeDocument/2006/relationships/hyperlink" Id="rId22" Target="https://www.mos.ru/mayor/themes/18299/10396050/" TargetMode="External" /><Relationship Type="http://schemas.openxmlformats.org/officeDocument/2006/relationships/hyperlink" Id="rId33" Target="https://www.mos.ru/news/item/132184073/" TargetMode="External" /><Relationship Type="http://schemas.openxmlformats.org/officeDocument/2006/relationships/hyperlink" Id="rId26" Target="https://www.mos.ru/news/item/132318073/" TargetMode="External" /><Relationship Type="http://schemas.openxmlformats.org/officeDocument/2006/relationships/hyperlink" Id="rId29" Target="https://www.mos.ru/news/item/132347073/" TargetMode="External" /><Relationship Type="http://schemas.openxmlformats.org/officeDocument/2006/relationships/hyperlink" Id="rId31" Target="https://www.mos.ru/news/item/132424073/" TargetMode="External" /><Relationship Type="http://schemas.openxmlformats.org/officeDocument/2006/relationships/hyperlink" Id="rId36" Target="https://www.mos.ru/news/item/132427073/" TargetMode="External" /><Relationship Type="http://schemas.openxmlformats.org/officeDocument/2006/relationships/hyperlink" Id="rId39" Target="https://www.mos.ru/news/item/132470073/" TargetMode="External" /><Relationship Type="http://schemas.openxmlformats.org/officeDocument/2006/relationships/hyperlink" Id="rId43" Target="https://www.mos.ru/news/item/13247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2025-05-12T10:42:12Z</dcterms:created>
  <dcterms:modified xsi:type="dcterms:W3CDTF">2025-05-12T10:42:12Z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