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46.jpg" ContentType="image/jpeg"/>
  <Override PartName="/word/media/rId23.jpg" ContentType="image/jpeg"/>
  <Override PartName="/word/media/rId30.jpg" ContentType="image/jpeg"/>
  <Override PartName="/word/media/rId39.jpg" ContentType="image/jpeg"/>
  <Override PartName="/word/media/rId5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5db534d3550b2156b21f331d49b7f96f535e534"/>
    <w:p>
      <w:pPr>
        <w:pStyle w:val="Heading3"/>
      </w:pPr>
      <w:r>
        <w:t xml:space="preserve">Внимание к каждому посетителю. Как столичные офисы «Мои документы» делают получение госуслуг комфортным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всем вопросам — в центр госуслуг: здесь можно оформить практически любой документ, а заодно выпить кофе, почитать книгу, обследоваться и побывать на интерактивной выставке.</w:t>
      </w:r>
    </w:p>
    <w:p>
      <w:pPr>
        <w:pStyle w:val="BodyText"/>
      </w:pPr>
      <w:r>
        <w:t xml:space="preserve">Получить загранпаспорт, пожениться, измерить давление, почитать Маяковского и узнать, чем мужские сказки отличаются от женских:</w:t>
      </w:r>
      <w:r>
        <w:t xml:space="preserve"> </w:t>
      </w:r>
      <w:hyperlink r:id="rId20">
        <w:r>
          <w:rPr>
            <w:rStyle w:val="Hyperlink"/>
          </w:rPr>
          <w:t xml:space="preserve">офисы</w:t>
        </w:r>
      </w:hyperlink>
      <w:r>
        <w:t xml:space="preserve"> </w:t>
      </w:r>
      <w:r>
        <w:t xml:space="preserve">«Мои документы» напоминают совершенный компьютер со множеством разнообразных программ. Сегодня столичные центры госуслуг превратились в уникальные пространства. Здесь не только можно оформить необходимые документы, но и воспользоваться дополнительными сервисами. В приоритете — комфорт каждого посетителя.</w:t>
      </w:r>
    </w:p>
    <w:p>
      <w:pPr>
        <w:pStyle w:val="BodyText"/>
      </w:pPr>
      <w:r>
        <w:t xml:space="preserve">О том, как в одном офисе получить госуслуги, сыграть свадьбу, проверить здоровье и даже посмотреть выставку, — в материале mos.ru.</w:t>
      </w:r>
    </w:p>
    <w:bookmarkStart w:id="22" w:name="от-паспорта-до-свадьбы"/>
    <w:p>
      <w:pPr>
        <w:pStyle w:val="Heading2"/>
      </w:pPr>
      <w:r>
        <w:rPr>
          <w:bCs/>
          <w:b/>
        </w:rPr>
        <w:t xml:space="preserve">От паспорта до свадьбы</w:t>
      </w:r>
    </w:p>
    <w:p>
      <w:pPr>
        <w:pStyle w:val="FirstParagraph"/>
      </w:pPr>
      <w:r>
        <w:t xml:space="preserve">В Москве открыто более 130 центров госуслуг, в которые ежедневно приходят около 70 тысяч человек. «Мои документы» есть в каждом районе столицы. Впрочем, обращаться по месту жительства не обязательно: 99 процентов услуг доступно без привязки к регистрации. Москвичи сами решают, в какое отделение им удобнее зайти.</w:t>
      </w:r>
    </w:p>
    <w:bookmarkStart w:id="21" w:name="X042c4a3d5bf9580c5ddbef07be6b61a129860ad"/>
    <w:bookmarkEnd w:id="21"/>
    <w:bookmarkEnd w:id="22"/>
    <w:p>
      <w:pPr>
        <w:pStyle w:val="BodyText"/>
      </w:pPr>
      <w:r>
        <w:t xml:space="preserve">При входе в центр нужно получить талон с номером очереди, а затем пройти в зону ожидания с удобными стульями и диванами. Здесь стоят автоматы со снеками и горячими напитками: можно выпить кофе и подкрепиться. Номер талона и окошко, к которому нужно подойти, появятся на табло.</w:t>
      </w:r>
    </w:p>
    <w:p>
      <w:pPr>
        <w:pStyle w:val="BodyText"/>
      </w:pPr>
      <w:r>
        <w:t xml:space="preserve">Если посетитель пришел за электронной услугой, например передать показания водосчетчика, он может самостоятельно сделать это на компьютере.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8e/lzgnrf1jhcc42pgro0gy4l6cgzrajf5b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любом районном</w:t>
      </w:r>
      <w:r>
        <w:t xml:space="preserve"> </w:t>
      </w:r>
      <w:hyperlink r:id="rId26">
        <w:r>
          <w:rPr>
            <w:rStyle w:val="Hyperlink"/>
          </w:rPr>
          <w:t xml:space="preserve">центре госуслуг</w:t>
        </w:r>
      </w:hyperlink>
      <w:r>
        <w:t xml:space="preserve"> </w:t>
      </w:r>
      <w:r>
        <w:t xml:space="preserve">выдают российские и заграничные паспорта, выписки из домовой книги, документы о приватизации, регистрируют права собственности, принимают заявления на пенсионное и социальное обслуживание.</w:t>
      </w:r>
    </w:p>
    <w:p>
      <w:pPr>
        <w:pStyle w:val="BodyText"/>
      </w:pPr>
      <w:r>
        <w:t xml:space="preserve">Кроме того, во всех офисах «Мои документы» москвичи старше 18 лет могут зарегистрировать брак в неторжественной обстановке. Для таких молодоженов в обновленных районных офисах и во флагманских центрах САО, ЮВАО, ЗАО, СЗАО, ВАО создали отдельные кабинеты с фотозонами, где можно сделать красивые снимки после регистрации. Это просторные светлые комнаты, украшенные свадебной атрибутикой. С начала лета 2023 года в «Моих документах» вступили в брак около пяти тысяч пар.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82/rk8hhqst4h2ilexwgsdceikvy3i940mg/11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Флагманы «Мои документы» — это центры с расширенным перечнем услуг и дополнительными сервисами. Их важное преимущество — увеличенное время работы (до 22:00) и удобное расположение рядом с метро в крупных торговых центрах.</w:t>
      </w:r>
    </w:p>
    <w:p>
      <w:pPr>
        <w:pStyle w:val="BodyText"/>
      </w:pPr>
      <w:r>
        <w:t xml:space="preserve">В просторных флагманах можно получить практически любую госуслугу, начиная от выдачи водительского удостоверения в день обращения и заканчивая регистрацией автомобиля. Помимо этого, здесь доступны такие сервисы, как «Мои путешествия» (можно приобрести экскурсию Мосгортура), «Мое фото», а в некоторых — «Мой нотариус».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20/983iq1gvb31elml3wa8nmgg2od3sll0q/1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флагманах оборудованы дополнительные комфортные зоны с мягкими диванами с розетками и портативными лампами, а также большие игровые зоны для детей.</w:t>
      </w:r>
    </w:p>
    <w:bookmarkEnd w:id="33"/>
    <w:bookmarkStart w:id="37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Высокий профессионализм и желание помогать. Всё о работе сотрудников центров госуслуг «Мои документы»</w:t>
        </w:r>
      </w:hyperlink>
    </w:p>
    <w:p>
      <w:pPr>
        <w:numPr>
          <w:ilvl w:val="0"/>
          <w:numId w:val="1001"/>
        </w:numPr>
        <w:pStyle w:val="Compact"/>
      </w:pPr>
      <w:hyperlink r:id="rId35">
        <w:r>
          <w:rPr>
            <w:rStyle w:val="Hyperlink"/>
          </w:rPr>
          <w:t xml:space="preserve">Госуслуги в шаговой доступности: Сергей Собянин рассказал о работе центров «Мои документы»</w:t>
        </w:r>
      </w:hyperlink>
    </w:p>
    <w:p>
      <w:pPr>
        <w:numPr>
          <w:ilvl w:val="0"/>
          <w:numId w:val="1001"/>
        </w:numPr>
        <w:pStyle w:val="Compact"/>
      </w:pPr>
      <w:hyperlink r:id="rId36">
        <w:r>
          <w:rPr>
            <w:rStyle w:val="Hyperlink"/>
          </w:rPr>
          <w:t xml:space="preserve">Паспорт в торжественной обстановке и права в день обращения: уникальные услуги флагманских офисов «Мои документы»</w:t>
        </w:r>
      </w:hyperlink>
    </w:p>
    <w:bookmarkEnd w:id="37"/>
    <w:bookmarkStart w:id="45" w:name="умный-доктор"/>
    <w:p>
      <w:pPr>
        <w:pStyle w:val="Heading2"/>
      </w:pPr>
      <w:r>
        <w:rPr>
          <w:bCs/>
          <w:b/>
        </w:rPr>
        <w:t xml:space="preserve">Умный доктор</w:t>
      </w:r>
    </w:p>
    <w:p>
      <w:pPr>
        <w:pStyle w:val="FirstParagraph"/>
      </w:pPr>
      <w:r>
        <w:t xml:space="preserve">В центрах госуслуг посетители могут бесплатно проверить здоровье. Сервис очень популярен. В 77 офисах оборудованы</w:t>
      </w:r>
      <w:r>
        <w:t xml:space="preserve"> </w:t>
      </w:r>
      <w:hyperlink r:id="rId38">
        <w:r>
          <w:rPr>
            <w:rStyle w:val="Hyperlink"/>
          </w:rPr>
          <w:t xml:space="preserve">«Уголки здоровья»</w:t>
        </w:r>
      </w:hyperlink>
      <w:r>
        <w:t xml:space="preserve">, в которые ежедневно заглядывают более 200 человек.</w:t>
      </w:r>
    </w:p>
    <w:p>
      <w:pPr>
        <w:pStyle w:val="BodyText"/>
      </w:pPr>
      <w:r>
        <w:t xml:space="preserve">Чтобы начать диагностику, нужно нажать на мониторе кнопку «Пройти тестирование», затем в специальной кабинке снять обувь и верхнюю одежду, обработать руки и ступни антисептиком. Далее посетителю предлагают измерить рост, а после — встать на анализатор, и тот определит состав тела. Следующий шаг — измерение артериального давления, пульса и ритма сердца, а также других показателей.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6d/va2btyqkdgmpsrxhwy4vb443o3jozd09/26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обследования на главном экране появляются результаты и рекомендации по рациону на семь дней вместе с рецептами и перечень подходящих физических упражнений. Дополнительно посетитель получит индивидуальные советы по ведению здорового образа жизни. Удобно, что результаты обследования можно распечатать, а диагностика занимает около семи минут.</w:t>
      </w:r>
    </w:p>
    <w:p>
      <w:pPr>
        <w:pStyle w:val="BodyText"/>
      </w:pPr>
      <w:r>
        <w:t xml:space="preserve">Кроме того, во всех флагманах работают</w:t>
      </w:r>
      <w:r>
        <w:t xml:space="preserve"> </w:t>
      </w:r>
      <w:hyperlink r:id="rId42">
        <w:r>
          <w:rPr>
            <w:rStyle w:val="Hyperlink"/>
          </w:rPr>
          <w:t xml:space="preserve">роботы-диагносты</w:t>
        </w:r>
      </w:hyperlink>
      <w:r>
        <w:t xml:space="preserve">. Они умеют разговаривать, пожимать руку и измерять ключевые показатели организма, например температуру тела и уровень сахара в крови (с помощью неинвазивного глюкометра), а потом выдают рекомендации.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bookmarkStart w:id="44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Москвичи более 30 тысяч раз сделали ЭКГ в офисах «Мои документы»</w:t>
        </w:r>
      </w:hyperlink>
    </w:p>
    <w:bookmarkEnd w:id="44"/>
    <w:bookmarkEnd w:id="45"/>
    <w:bookmarkStart w:id="58" w:name="мультфильмы-сказки-и-фото"/>
    <w:p>
      <w:pPr>
        <w:pStyle w:val="Heading2"/>
      </w:pPr>
      <w:r>
        <w:rPr>
          <w:bCs/>
          <w:b/>
        </w:rPr>
        <w:t xml:space="preserve">Мультфильмы, сказки и фото</w:t>
      </w:r>
    </w:p>
    <w:p>
      <w:pPr>
        <w:pStyle w:val="FirstParagraph"/>
      </w:pPr>
      <w:r>
        <w:t xml:space="preserve">В офисах «Мои документы» даже есть собственные библиотеки. В зоне обмена книгами можно взять одну из них, в том числе домой, а свою оставить для других посетителей. Те, кто привык к планшетам и смартфонам, скачивают ссылки по QR-кодам, размещенным на табличках, и получают тексты классических произведений. Среди прочего есть книги для детей, например «Золотое сердце» Елены Мусатовой и «Браво, Вжих!» Натальи Песочинской. Их, кстати, с удовольствием перечитывают даже взрослые.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e3/gji8j0iqoaal0lxnuupbgsxi6x68i2bn/28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 В. Новикова. Пресс-служба Мэра и Правительства Москвы</w:t>
      </w:r>
      <w:r>
        <w:br/>
      </w:r>
    </w:p>
    <w:p>
      <w:pPr>
        <w:pStyle w:val="BodyText"/>
      </w:pPr>
      <w:r>
        <w:t xml:space="preserve">Юным посетителям центров госуслуг показывают и мультфильмы, такие как «Простоквашино», «Оранжевая корова», «Зебра в клеточку», «Крутиксы», «Ну, погоди! Каникулы», «Монсики», «Тайны Медовой долины», «Мартышкины». Кроме того, для малышей обустроены игровые зоны.</w:t>
      </w:r>
    </w:p>
    <w:p>
      <w:pPr>
        <w:pStyle w:val="BodyText"/>
      </w:pPr>
      <w:r>
        <w:t xml:space="preserve">В офисах «Мои документы» также можно посмотреть интересные экспозиции. Сейчас работает интерактивная выставка «Сказка — первый наставник». Посетители могут узнать о том, что сказки бывают мужскими и женскими: в первых главный герой, например Иван-Царевич, который сражается и побеждает, во вторых — девица-красавица, как Василиса Прекрасная. В этой же экспозиции представлены биографии московских сказочников — мультипликатора Бориса Воронова, снявшего в конце 50-х — начале 60-х годов анимационные фильмы «Али-Баба и сорок разбойников» и «Кто сказал “мяу”», и кукольника Сергея Образцова.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Комитет государственных услуг города Москвы</w:t>
      </w:r>
    </w:p>
    <w:p>
      <w:pPr>
        <w:pStyle w:val="BodyText"/>
      </w:pPr>
      <w:r>
        <w:t xml:space="preserve">Другая выставка, открытая во флагманских офисах «Мои документы», посвящена 130-летию со дня рождения Владимира Маяковского. Она показывает сложную, противоречивую личность поэта. Здесь представлены его фотографии, цитаты, стихотворения, факты из жизни.</w:t>
      </w:r>
    </w:p>
    <w:p>
      <w:pPr>
        <w:pStyle w:val="BodyText"/>
      </w:pPr>
      <w:r>
        <w:t xml:space="preserve">Еще один культурно-исторический проект —</w:t>
      </w:r>
      <w:r>
        <w:t xml:space="preserve"> </w:t>
      </w:r>
      <w:hyperlink r:id="rId49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Жители столицы приносят в центры госуслуг фотографии, пленки и письма советского периода, которые передают на вечное хранение в</w:t>
      </w:r>
      <w:r>
        <w:t xml:space="preserve"> </w:t>
      </w:r>
      <w:hyperlink r:id="rId50">
        <w:r>
          <w:rPr>
            <w:rStyle w:val="Hyperlink"/>
          </w:rPr>
          <w:t xml:space="preserve">Главное архивное управление столицы</w:t>
        </w:r>
      </w:hyperlink>
      <w:r>
        <w:t xml:space="preserve">. Потом они становятся экспонатами виртуального музея.</w:t>
      </w:r>
    </w:p>
    <w:bookmarkStart w:id="54" w:name="section"/>
    <w:p>
      <w:pPr>
        <w:pStyle w:val="Heading3"/>
      </w:pPr>
    </w:p>
    <w:p>
      <w:pPr>
        <w:pStyle w:val="FirstParagraph"/>
      </w:pPr>
      <w:r>
        <w:drawing>
          <wp:inline>
            <wp:extent cx="5334000" cy="355773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b7/ucpi80r6bpure87apzncysklqm3ue8pk/34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4"/>
    <w:bookmarkStart w:id="55" w:name="X01431a7bc0ba068a3f6ce93d85480b567981fca"/>
    <w:p>
      <w:pPr>
        <w:pStyle w:val="Heading3"/>
      </w:pPr>
      <w:r>
        <w:t xml:space="preserve">Фото М. Мишина. Пресс-служба Мэра и Правительства Москвы</w:t>
      </w:r>
      <w:r>
        <w:br/>
      </w:r>
    </w:p>
    <w:bookmarkEnd w:id="55"/>
    <w:bookmarkStart w:id="57" w:name="история-вопроса-2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3"/>
        </w:numPr>
        <w:pStyle w:val="Compact"/>
      </w:pPr>
      <w:hyperlink r:id="rId56">
        <w:r>
          <w:rPr>
            <w:rStyle w:val="Hyperlink"/>
          </w:rPr>
          <w:t xml:space="preserve">На новой выставке в центрах госуслуг расскажут о сказках и их роли в воспитании детей</w:t>
        </w:r>
      </w:hyperlink>
    </w:p>
    <w:bookmarkEnd w:id="57"/>
    <w:bookmarkEnd w:id="58"/>
    <w:bookmarkStart w:id="61" w:name="дисплей-брайля-и-индукционные-петли"/>
    <w:p>
      <w:pPr>
        <w:pStyle w:val="Heading2"/>
      </w:pPr>
      <w:r>
        <w:rPr>
          <w:bCs/>
          <w:b/>
        </w:rPr>
        <w:t xml:space="preserve">Дисплей Брайля и индукционные петли</w:t>
      </w:r>
    </w:p>
    <w:p>
      <w:pPr>
        <w:pStyle w:val="FirstParagraph"/>
      </w:pPr>
      <w:r>
        <w:t xml:space="preserve">В центрах госуслуг уделяют особое внимание созданию комфортной среды для всех, в том числе и для посетителей с ограниченными возможностями здоровья. Для них в большинстве офисов установлены пандусы, предусмотрены кнопки вызова персонала, отдельные окна или кабинеты для маломобильных посетителей. В 2022 году открыли 13 центров, доступных для всех категорий граждан, еще 18 помещений адаптировали для передвижения маломобильных людей.</w:t>
      </w:r>
    </w:p>
    <w:p>
      <w:pPr>
        <w:pStyle w:val="BodyText"/>
      </w:pPr>
      <w:r>
        <w:t xml:space="preserve">Слабовидящие посетители ориентируются в залах по табличкам со шрифтом Брайля. А с 2022 года в 14 офисах, расположенных рядом с отделениями Всероссийского общества слепых, установили компьютеры с голосовым сопровождением и брайлевским дисплеем. Техника объединяет обычный экран с тактильными панелями, на которых при запросе появляется специальный рельефно-точечный шрифт. Благодаря нововведению незрячие люди способны без посторонней помощи оформить электронную услугу.</w:t>
      </w:r>
    </w:p>
    <w:p>
      <w:pPr>
        <w:pStyle w:val="BodyText"/>
      </w:pPr>
      <w:r>
        <w:t xml:space="preserve">Для посетителей с нарушениями слуха предусмотрены переводчики русского жестового языка: как только они обращается к сотруднику центра «Мои документы», тот подключается через видеосвязь к специалисту по сурдопереводу. Кроме того, в некоторых офисах установлены индукционные петли: так называются радиопередатчики с круглой антенной, блокирующей посторонний шум и транслирующей голос говорящего на слуховой аппарат.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9">
        <w:r>
          <w:rPr>
            <w:rStyle w:val="Hyperlink"/>
          </w:rPr>
          <w:t xml:space="preserve">http://mosarchive.mos.ru/presscenter/news/detail/12114893.html</w:t>
        </w:r>
      </w:hyperlink>
    </w:p>
    <w:p>
      <w:pPr>
        <w:pStyle w:val="BodyText"/>
      </w:pPr>
      <w:hyperlink r:id="rId60">
        <w:r>
          <w:rPr>
            <w:rStyle w:val="Hyperlink"/>
          </w:rPr>
          <w:t xml:space="preserve">ГБУ "Мосархив"</w:t>
        </w:r>
      </w:hyperlink>
    </w:p>
    <w:bookmarkEnd w:id="6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46" Target="media/rId46.jpg" /><Relationship Type="http://schemas.openxmlformats.org/officeDocument/2006/relationships/image" Id="rId23" Target="media/rId23.jpg" /><Relationship Type="http://schemas.openxmlformats.org/officeDocument/2006/relationships/image" Id="rId30" Target="media/rId30.jpg" /><Relationship Type="http://schemas.openxmlformats.org/officeDocument/2006/relationships/image" Id="rId39" Target="media/rId39.jpg" /><Relationship Type="http://schemas.openxmlformats.org/officeDocument/2006/relationships/image" Id="rId51" Target="media/rId51.jpg" /><Relationship Type="http://schemas.openxmlformats.org/officeDocument/2006/relationships/hyperlink" Id="rId60" Target="http://mosarchive.mos.ru" TargetMode="External" /><Relationship Type="http://schemas.openxmlformats.org/officeDocument/2006/relationships/hyperlink" Id="rId59" Target="http://mosarchive.mos.ru/presscenter/news/detail/12114893.html" TargetMode="External" /><Relationship Type="http://schemas.openxmlformats.org/officeDocument/2006/relationships/hyperlink" Id="rId20" Target="https://md.mos.ru/" TargetMode="External" /><Relationship Type="http://schemas.openxmlformats.org/officeDocument/2006/relationships/hyperlink" Id="rId42" Target="https://md.mos.ru/projects/robot-diagnostician/" TargetMode="External" /><Relationship Type="http://schemas.openxmlformats.org/officeDocument/2006/relationships/hyperlink" Id="rId38" Target="https://mosgorzdrav.ru/uz" TargetMode="External" /><Relationship Type="http://schemas.openxmlformats.org/officeDocument/2006/relationships/hyperlink" Id="rId49" Target="https://vov.mos.ru/title" TargetMode="External" /><Relationship Type="http://schemas.openxmlformats.org/officeDocument/2006/relationships/hyperlink" Id="rId35" Target="https://www.mos.ru/mayor/themes/1299/8525050/" TargetMode="External" /><Relationship Type="http://schemas.openxmlformats.org/officeDocument/2006/relationships/hyperlink" Id="rId50" Target="https://www.mos.ru/mosarchiv/" TargetMode="External" /><Relationship Type="http://schemas.openxmlformats.org/officeDocument/2006/relationships/hyperlink" Id="rId43" Target="https://www.mos.ru/news/item/104315073/" TargetMode="External" /><Relationship Type="http://schemas.openxmlformats.org/officeDocument/2006/relationships/hyperlink" Id="rId36" Target="https://www.mos.ru/news/item/110361073/" TargetMode="External" /><Relationship Type="http://schemas.openxmlformats.org/officeDocument/2006/relationships/hyperlink" Id="rId34" Target="https://www.mos.ru/news/item/128423073/" TargetMode="External" /><Relationship Type="http://schemas.openxmlformats.org/officeDocument/2006/relationships/hyperlink" Id="rId56" Target="https://www.mos.ru/news/item/133233073/" TargetMode="External" /><Relationship Type="http://schemas.openxmlformats.org/officeDocument/2006/relationships/hyperlink" Id="rId26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0" Target="http://mosarchive.mos.ru" TargetMode="External" /><Relationship Type="http://schemas.openxmlformats.org/officeDocument/2006/relationships/hyperlink" Id="rId59" Target="http://mosarchive.mos.ru/presscenter/news/detail/12114893.html" TargetMode="External" /><Relationship Type="http://schemas.openxmlformats.org/officeDocument/2006/relationships/hyperlink" Id="rId20" Target="https://md.mos.ru/" TargetMode="External" /><Relationship Type="http://schemas.openxmlformats.org/officeDocument/2006/relationships/hyperlink" Id="rId42" Target="https://md.mos.ru/projects/robot-diagnostician/" TargetMode="External" /><Relationship Type="http://schemas.openxmlformats.org/officeDocument/2006/relationships/hyperlink" Id="rId38" Target="https://mosgorzdrav.ru/uz" TargetMode="External" /><Relationship Type="http://schemas.openxmlformats.org/officeDocument/2006/relationships/hyperlink" Id="rId49" Target="https://vov.mos.ru/title" TargetMode="External" /><Relationship Type="http://schemas.openxmlformats.org/officeDocument/2006/relationships/hyperlink" Id="rId35" Target="https://www.mos.ru/mayor/themes/1299/8525050/" TargetMode="External" /><Relationship Type="http://schemas.openxmlformats.org/officeDocument/2006/relationships/hyperlink" Id="rId50" Target="https://www.mos.ru/mosarchiv/" TargetMode="External" /><Relationship Type="http://schemas.openxmlformats.org/officeDocument/2006/relationships/hyperlink" Id="rId43" Target="https://www.mos.ru/news/item/104315073/" TargetMode="External" /><Relationship Type="http://schemas.openxmlformats.org/officeDocument/2006/relationships/hyperlink" Id="rId36" Target="https://www.mos.ru/news/item/110361073/" TargetMode="External" /><Relationship Type="http://schemas.openxmlformats.org/officeDocument/2006/relationships/hyperlink" Id="rId34" Target="https://www.mos.ru/news/item/128423073/" TargetMode="External" /><Relationship Type="http://schemas.openxmlformats.org/officeDocument/2006/relationships/hyperlink" Id="rId56" Target="https://www.mos.ru/news/item/133233073/" TargetMode="External" /><Relationship Type="http://schemas.openxmlformats.org/officeDocument/2006/relationships/hyperlink" Id="rId26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2025-05-12T08:21:03Z</dcterms:created>
  <dcterms:modified xsi:type="dcterms:W3CDTF">2025-05-12T08:21:03Z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