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40.jpg" ContentType="image/jpeg"/>
  <Override PartName="/word/media/rId25.jpg" ContentType="image/jpeg"/>
  <Override PartName="/word/media/rId31.jpg" ContentType="image/jpeg"/>
  <Override PartName="/word/media/rId28.jpg" ContentType="image/jpeg"/>
  <Override PartName="/word/media/rId34.jpg" ContentType="image/jpeg"/>
  <Override PartName="/word/media/rId3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2b2af8a78cab9e0f5dcaebe3963bddda2cd31cc"/>
    <w:p>
      <w:pPr>
        <w:pStyle w:val="Heading3"/>
      </w:pPr>
      <w:r>
        <w:t xml:space="preserve">Москвичи воспользовались сервисом «Поиск по архивам» более 20 миллионов раз за год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Работать с архивными документами на портале достаточно легко: необходимо лишь ввести имя предка, упоминание которого нужно найти, в поисковую строку.</w:t>
      </w:r>
    </w:p>
    <w:p>
      <w:pPr>
        <w:pStyle w:val="BodyText"/>
      </w:pPr>
      <w:r>
        <w:t xml:space="preserve">За год с момента начала работы сервиса «Поиск по архивам» пользователи просмотрели расшифрованные нейросетью документы более 20 миллионов раз. Об этом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«На протяжении нескольких последних лет запросы, связанные с поиском предков и исследованием прошлого семьи, оказываются одними из самых популярных в Главархиве Москвы. Это особенно заметно в Год семьи. Семья для человека — это и предыдущие поколения, и будущие представители рода. Мы стремимся помочь жителям в столь важном деле и ищем способы сделать доступ к документам проще. Так, несколько лет назад мы открыли онлайн-сервис “Моя семья” и разместили в нем оцифрованные метрические книги —документы, содержащие сведения о рождении, браке и смерти москвичей и жителей Московской губернии разных вероисповеданий. На основе ресурса “Моя семья” нейросеть “Поиска по архивам” училась читать рукописные тексты. За год работы сервиса к порталу обратились более 20 миллионов раз, что говорит о его популярности и необходимости. Сама же нейросеть проанализировала свыше 10 миллионов страниц исторических документов», — рассказала Анастасия Ракова.</w:t>
      </w:r>
    </w:p>
    <w:p>
      <w:pPr>
        <w:pStyle w:val="FirstParagraph"/>
      </w:pPr>
      <w:r>
        <w:t xml:space="preserve">Сервис</w:t>
      </w:r>
      <w:r>
        <w:t xml:space="preserve"> </w:t>
      </w:r>
      <w:hyperlink r:id="rId21">
        <w:r>
          <w:rPr>
            <w:rStyle w:val="Hyperlink"/>
          </w:rPr>
          <w:t xml:space="preserve">«Поиск по архивам»</w:t>
        </w:r>
      </w:hyperlink>
      <w:r>
        <w:t xml:space="preserve"> </w:t>
      </w:r>
      <w:r>
        <w:t xml:space="preserve">работает с начала 2023 года. Он помогает историкам, социологам, демографам и журналистам находить информацию об исторических событиях и личностях, а всем, кто интересуется историей своей семьи, — узнавать больше о своих предках. Работать с архивными документами на портале достаточно легко: необходимо лишь ввести слово, упоминание которого нужно найти, в поисковую строку.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f0/qnshm6wiupx53radi0re5bdgnvpfjnmr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69/1ju3spa4bvlca11f32pze4kifmeggcv7/3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f2/nm0zlveldr3kw1cbim2sypbz31493nxf/5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73/yo6vy2fv5fex1z0410ncz3sv3paavvu1/6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ed/bwkb1zb9rn7aaf90eikzadh8kx353nw1/7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95353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b1/r2kccykoljorrs58b24avhhyfuhlvz2p/9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95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13039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16/77yrhhzyuv2rmvqndgod0krz9m7tmune/10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1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t xml:space="preserve">На данный момент в базу загружено свыше 5,4 миллиона страниц исторических материалов из Главархива Москвы — это более половины всех данных сервиса. Сейчас на портале представлены документы из архивов 11 регионов, в том числе Москвы, Московской, Оренбургской, Новгородской, Иркутской, Астраханской и других областей. Нейросеть распознала более 60 тысяч рукописных и печатных текстов середины XVIII — начала XX века: в сумме это свыше 10 миллионов страниц, или 492 миллиона строк.</w:t>
      </w:r>
    </w:p>
    <w:p>
      <w:pPr>
        <w:pStyle w:val="BodyText"/>
      </w:pPr>
      <w:r>
        <w:t xml:space="preserve">В сервисе «Поиск по архивам» хранятся расшифрованные документы (например, метрические книги и ревизские сказки), в которых содержится информация о людях, родившихся в России до 1917 года. Кроме того, в базе собрано 3,6 миллиона оцифрованных страниц периодических изданий, таких как «Советский спорт», «Вечерняя Москва», и епархиальных ведомостей.</w:t>
      </w:r>
    </w:p>
    <w:bookmarkEnd w:id="43"/>
    <w:bookmarkStart w:id="45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44">
        <w:r>
          <w:rPr>
            <w:rStyle w:val="Hyperlink"/>
          </w:rPr>
          <w:t xml:space="preserve">«Поиск по архивам»: нейросеть поможет распознать тексты рукописных исторических документов</w:t>
        </w:r>
      </w:hyperlink>
    </w:p>
    <w:bookmarkEnd w:id="45"/>
    <w:p>
      <w:pPr>
        <w:pStyle w:val="FirstParagraph"/>
      </w:pPr>
      <w:r>
        <w:t xml:space="preserve">Технология расшифровки в сервисе «Поиск по архивам» основана на оптическом распознавании символов. Система узнает утратившие актуальность знаки (например, исчезнувшие из алфавита буквы), учитывает особенности почерка и за несколько секунд преобразует записи в печатный вид. Для работы с версткой газетных страниц нейросеть специально адаптировали: она научилась распознавать на огромных полосах текст, набранный мелким шрифтом на низкоплотной бумаге.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6">
        <w:r>
          <w:rPr>
            <w:rStyle w:val="Hyperlink"/>
          </w:rPr>
          <w:t xml:space="preserve">http://mosarchive.mos.ru/presscenter/news/detail/12138604.html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ГБУ "Мосархив"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25" Target="media/rId25.jpg" /><Relationship Type="http://schemas.openxmlformats.org/officeDocument/2006/relationships/image" Id="rId31" Target="media/rId31.jpg" /><Relationship Type="http://schemas.openxmlformats.org/officeDocument/2006/relationships/image" Id="rId28" Target="media/rId28.jpg" /><Relationship Type="http://schemas.openxmlformats.org/officeDocument/2006/relationships/image" Id="rId34" Target="media/rId34.jpg" /><Relationship Type="http://schemas.openxmlformats.org/officeDocument/2006/relationships/image" Id="rId37" Target="media/rId37.jpg" /><Relationship Type="http://schemas.openxmlformats.org/officeDocument/2006/relationships/hyperlink" Id="rId47" Target="http://mosarchive.mos.ru" TargetMode="External" /><Relationship Type="http://schemas.openxmlformats.org/officeDocument/2006/relationships/hyperlink" Id="rId46" Target="http://mosarchive.mos.ru/presscenter/news/detail/12138604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44" Target="https://www.mos.ru/news/item/119154073/" TargetMode="External" /><Relationship Type="http://schemas.openxmlformats.org/officeDocument/2006/relationships/hyperlink" Id="rId21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://mosarchive.mos.ru" TargetMode="External" /><Relationship Type="http://schemas.openxmlformats.org/officeDocument/2006/relationships/hyperlink" Id="rId46" Target="http://mosarchive.mos.ru/presscenter/news/detail/12138604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44" Target="https://www.mos.ru/news/item/119154073/" TargetMode="External" /><Relationship Type="http://schemas.openxmlformats.org/officeDocument/2006/relationships/hyperlink" Id="rId21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2025-05-16T09:32:05Z</dcterms:created>
  <dcterms:modified xsi:type="dcterms:W3CDTF">2025-05-16T09:32:05Z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