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54acf1046544fec59bc2904253c3b6506bd523"/>
    <w:p>
      <w:pPr>
        <w:pStyle w:val="Heading3"/>
      </w:pPr>
      <w:r>
        <w:t xml:space="preserve">Ценные сведения: в Главархиве рассказали, что такое брачные обыски</w:t>
      </w:r>
    </w:p>
    <w:p>
      <w:pPr>
        <w:pStyle w:val="FirstParagraph"/>
      </w:pPr>
      <w:r>
        <w:t xml:space="preserve">11.02.2024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Обложка книги брачных обысков церкви Священномученика Антипия на Колымажном дворе за 1804 год с записью брачного обыска Н.М. Карамзина. 1804 год. Главархив Москвы</w:t>
      </w:r>
    </w:p>
    <w:p>
      <w:pPr>
        <w:pStyle w:val="BodyText"/>
      </w:pPr>
      <w:r>
        <w:t xml:space="preserve">Книги брачных обысков велись во всех православных церквях Российской империи. Это богатый источник информации, в первую очередь для генеалогических исследований.</w:t>
      </w:r>
    </w:p>
    <w:p>
      <w:pPr>
        <w:pStyle w:val="BodyText"/>
      </w:pPr>
      <w:r>
        <w:t xml:space="preserve">Во Всемирный день брака Главархив Москвы рассказал о брачных обысках — генеалогических документах, которые хранятся в управлении. Они составлялись до 1917 года, а теперь по ним возможно найти своих предков. Книги доступны в электронном формате в онлайн-сервисе</w:t>
      </w:r>
      <w:r>
        <w:t xml:space="preserve"> </w:t>
      </w:r>
      <w:hyperlink r:id="rId20">
        <w:r>
          <w:rPr>
            <w:rStyle w:val="Hyperlink"/>
          </w:rPr>
          <w:t xml:space="preserve">«Моя семья»</w:t>
        </w:r>
      </w:hyperlink>
      <w:r>
        <w:t xml:space="preserve"> </w:t>
      </w:r>
      <w:r>
        <w:t xml:space="preserve">и на портале</w:t>
      </w:r>
      <w:r>
        <w:t xml:space="preserve"> </w:t>
      </w:r>
      <w:hyperlink r:id="rId21">
        <w:r>
          <w:rPr>
            <w:rStyle w:val="Hyperlink"/>
          </w:rPr>
          <w:t xml:space="preserve">«Поиск по архивам»</w:t>
        </w:r>
      </w:hyperlink>
      <w:r>
        <w:t xml:space="preserve">, а бумажные документы — в читальном зале Главархива. Всего для изучения представлено более одной тысячи книг.</w:t>
      </w:r>
    </w:p>
    <w:p>
      <w:pPr>
        <w:pStyle w:val="BodyText"/>
      </w:pPr>
      <w:r>
        <w:t xml:space="preserve">Брачные обыски — это специальные записи со сведениями о женихе и невесте, составлявшиеся священнослужителями перед бракосочетанием. В них сообщалось об отсутствии препятствий к заключению семейного союза. Книги брачных обысков велись во всех православных церквях Российской империи. Это богатейший источник информации, в первую очередь для генеалогических исследований. Они содержат биографические данные, которые жених и невеста в обязательном порядке передавали в церковь, где должно было проходить венчание.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о графе Н.П. Шереметеве и П.И. Ковалевой-Жемчуговой из книги брачных обысков церкви Николаевской, что у Старого Каменного моста. 6 ноября 1801 года. Главархив Москвы</w:t>
      </w:r>
    </w:p>
    <w:p>
      <w:pPr>
        <w:pStyle w:val="BodyText"/>
      </w:pPr>
      <w:r>
        <w:t xml:space="preserve">В этих книгах есть сведения о звании (чины, должности) и сословии брачующихся, их месте жительства, возрасте, отсутствии родства, семейном положении (холост, вдовец или вдова), взаимном согласии, согласии родителей или опекунов и даже о душевном здоровье — что жених и невеста находятся «в полном уме». Как правило, запись составлялась накануне бракосочетания.</w:t>
      </w:r>
    </w:p>
    <w:p>
      <w:pPr>
        <w:pStyle w:val="BodyText"/>
      </w:pPr>
      <w:r>
        <w:t xml:space="preserve">В Главархиве Москвы сохранились брачные обыски многих выдающихся людей. Например, в книге за 1804 год церкви Священномученика Антипия на Колымажном дворе, есть запись брачного обыска русского историка Николая Карамзина и его второй жены Екатерины Колывановой. Этот союз стал началом нового этапа в его жизни и творчестве, поэтому данный документ наравне с записью о бракосочетании имеет важное значение для изучения биографии автора эпохального труда «История государства Российского».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о Н.М. Карамзине и Е.А. Колывановой из книги брачных обысков церкви Священномученика Антипия на Колымажном дворе. 8 января 1804 года. Главархив Москвы</w:t>
      </w:r>
    </w:p>
    <w:p>
      <w:pPr>
        <w:pStyle w:val="BodyText"/>
      </w:pPr>
      <w:r>
        <w:t xml:space="preserve">В записи приведены такие сведения о Карамзине и его невесте: «Между ими плотскаго, кровнаго, и духовнаго родства: т. е., кумовства, сватовства и крестнаго братства по установлению святые церкви не имеется, 3, состоят они в полном уме, а не безумные, к бракосочетанию имеют согласие вольное и непринужденное, жених вторым, а невеста первым браком, и в то супружество вступают жених не от живой жены, а невеста не от живого мужа, 4, к совокуплению браком лета имеют они правильные».</w:t>
      </w:r>
    </w:p>
    <w:p>
      <w:pPr>
        <w:pStyle w:val="BodyText"/>
      </w:pPr>
      <w:r>
        <w:t xml:space="preserve">Еще один сохранившийся документ — это запись брачного обыска графа Николая Шереметева и актрисы Прасковьи Ковалевой (Жемчуговой), его бывшей крепостной. После долгих лет борьбы за свою любовь они достигли цели: 6 ноября 1801 года в московской Николаевской церкви у Старого Каменного моста состоялось их венчание. Обер-камергер императорского двора и «кавалер разных орденов» граф Николай Шереметев и девица Прасковья Ковалевская (ей специально немного изменили фамилию, чтобы облагородить) подтвердили, что вступают в брак «в целом разуме, а не безумные», и по «своей воле».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о графе Н.П. Шереметеве и П.И. Ковалевой-Жемчуговой из книги брачных обысков церкви Николаевской, что у Старого Каменного моста. 6 ноября 1801 года. Главархив Москвы</w:t>
      </w:r>
    </w:p>
    <w:p>
      <w:pPr>
        <w:pStyle w:val="BodyText"/>
      </w:pPr>
      <w:r>
        <w:t xml:space="preserve">Помимо брачных обысков, для поиска информации о предках горожане могут обращаться к метрическим книгам с записями о рождении, браке и смерти жителей Москвы и Московской губернии с 1694 до 1917 года, исповедным ведомостям и ревизским сказкам, где представлены посемейные списки. Все эти документы доступны в онлайн-сервисе «Моя семья» и на портале «Поиск по архивам», а также в читальном зале Главархива.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http://mosarchive.mos.ru/presscenter/news/detail/12160892.html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160892.html" TargetMode="External" /><Relationship Type="http://schemas.openxmlformats.org/officeDocument/2006/relationships/hyperlink" Id="rId20" Target="https://cgamos.ru/res_help/" TargetMode="External" /><Relationship Type="http://schemas.openxmlformats.org/officeDocument/2006/relationships/hyperlink" Id="rId21" Target="https://yandex.ru/arch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160892.html" TargetMode="External" /><Relationship Type="http://schemas.openxmlformats.org/officeDocument/2006/relationships/hyperlink" Id="rId20" Target="https://cgamos.ru/res_help/" TargetMode="External" /><Relationship Type="http://schemas.openxmlformats.org/officeDocument/2006/relationships/hyperlink" Id="rId21" Target="https://yandex.ru/arch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2025-07-25T01:55:38Z</dcterms:created>
  <dcterms:modified xsi:type="dcterms:W3CDTF">2025-07-25T01:55:38Z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