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1034f7cbbcd175f79c7ef278a81c377f0d2bb"/>
    <w:p>
      <w:pPr>
        <w:pStyle w:val="Heading3"/>
      </w:pPr>
      <w:r>
        <w:t xml:space="preserve">«Постой-ка, брат мусью!»: Главархив рассказал о проекте Бородинской панорамы в Парке Горького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на памятник М.И. Кутузову и здание музея-панорамы «Бородинская битва». Автор – В.Б. Соболев. Москва. Апрель 1982 г. Главархив Москвы</w:t>
      </w:r>
    </w:p>
    <w:p>
      <w:pPr>
        <w:pStyle w:val="BodyText"/>
      </w:pPr>
      <w:r>
        <w:t xml:space="preserve">В апреле 1949 года Моссовет постановил построить новое здание для знаменитой панорамы Рубо.</w:t>
      </w:r>
    </w:p>
    <w:p>
      <w:pPr>
        <w:pStyle w:val="BodyText"/>
      </w:pPr>
      <w:r>
        <w:t xml:space="preserve">Панорама «Бородинское сражение», самая знаменитая из крупных батальных панорам Франца Рубо, была создана к столетию Отечественной войны 1812 года. Специально для ее представления построили деревянный павильон на Чистых прудах. Панораму открыли в сентябре 1912 года, но все внимание тогда уже переключилось на предстоящее 300-летие дома Романовых. К тому же вмешалась политика: Третья республика была союзником России по Антанте, и слишком оживленное обсуждение достоинств полотна было признано несвоевременным. Дело не дошло даже до строительства постоянного здания для экспозиции.</w:t>
      </w:r>
    </w:p>
    <w:p>
      <w:pPr>
        <w:pStyle w:val="BodyText"/>
      </w:pPr>
      <w:r>
        <w:t xml:space="preserve">В сентябре 1948 года панораму вернули из забвения. А в апреле 1949 года последовало решение Моссовета № 14/2, которое постановило соорудить в Москве здание панорамы «Бородинская битва» и обязать Управление по делам архитектуры в месячный срок определить его место строительства.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Строительство здания музея-панорамы «Бородинская битва». Автор – Кобяко. Москва. 31.05.1962 г. Главархив Москвы</w:t>
      </w:r>
    </w:p>
    <w:p>
      <w:pPr>
        <w:pStyle w:val="BodyText"/>
      </w:pPr>
      <w:r>
        <w:t xml:space="preserve">Первый вариант проекта был готов уже в мае. Архитектурное решение здания должно было напоминать о героическом сражении за Москву в Отечественной войне 1812 года. Панораму предлагалось разместить в центральной высотной части и сделать нижний вход в зал для лучшего осмотра полотна длиной 120 и высотой 15 метров. Кроме панорамы, в здании должен был разместиться музей, посвященный Отечественной войне 1812 года. А также лекционный зал на 150 мест, буфет на 100 посетителей, помещения для работы научных сотрудников и художников-реставраторов.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музее-панораме «Бородинская битва». Автор – А. Стужин. Москва. 18.10.1962 г. Главархив Москвы</w:t>
      </w:r>
    </w:p>
    <w:p>
      <w:pPr>
        <w:pStyle w:val="BodyText"/>
      </w:pPr>
      <w:r>
        <w:t xml:space="preserve">В апреле 1951 года Моссовет принял решение №21/10 «О проектном задании на строительство здания панорамы “Бородинская битва”». Документ одобрял сооружение музея, рассчитанного на прием 3200 зрителей в течение рабочего дня. Здание панорамы предлагалось возвести на территории Нескучного сада, на холме над Пушкинской набережной. Подъезд к нему намечался со стороны Большой Калужской улицы (нынешнего Ленинского проспекта).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Вид на здание музея-панорамы «Бородинская битва» на Кутузовском проспекте. Автор – В. Егоров, А. Коньков. Москва. 17.10.1962 г. Главархив Москвы</w:t>
      </w:r>
    </w:p>
    <w:p>
      <w:pPr>
        <w:pStyle w:val="BodyText"/>
      </w:pPr>
      <w:r>
        <w:t xml:space="preserve">Разработка проекта затянулась, а после смерти Иосифа Сталина его реализация была отложена на несколько лет. В середине 1950-х годов началось плотное освоение территории бывшей Кутузовской слободы и села Фили, и план установки панорамы в Нескучном саду потерял актуальность. Для творения Франца Рубо нашлось новое место, гораздо более тесно связанное с историей Отечественной войны 1812 года.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http://mosarchive.mos.ru/presscenter/news/detail/12310381.html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03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3103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2025-05-10T06:43:18Z</dcterms:created>
  <dcterms:modified xsi:type="dcterms:W3CDTF">2025-05-10T06:43:18Z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