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e1cdf81c8f07824fced19e4d8104d4de23f35d"/>
    <w:p>
      <w:pPr>
        <w:pStyle w:val="Heading3"/>
      </w:pPr>
      <w:r>
        <w:t xml:space="preserve">«А у нас в квартире газ»: Главархив – о том, как в Москву провели первый газопровод</w:t>
      </w:r>
    </w:p>
    <w:p>
      <w:pPr>
        <w:pStyle w:val="FirstParagraph"/>
      </w:pPr>
      <w:r>
        <w:t xml:space="preserve">31.03.2024</w:t>
      </w:r>
    </w:p>
    <w:p>
      <w:pPr>
        <w:pStyle w:val="BodyText"/>
      </w:pPr>
      <w:r>
        <w:br/>
      </w:r>
    </w:p>
    <w:p>
      <w:pPr>
        <w:pStyle w:val="BodyText"/>
      </w:pPr>
      <w:r>
        <w:t xml:space="preserve">Газовые высокопроизводительные сушильные машины, установленные в отбельном цехе 1-й Московской ситценабивной фабрики. Автор – Б. Трепетов. Москва. 22.06.1959 г. Главархив Москвы</w:t>
      </w:r>
    </w:p>
    <w:p>
      <w:pPr>
        <w:pStyle w:val="BodyText"/>
      </w:pPr>
      <w:r>
        <w:br/>
      </w:r>
    </w:p>
    <w:p>
      <w:pPr>
        <w:pStyle w:val="BodyText"/>
      </w:pPr>
      <w:r>
        <w:t xml:space="preserve">В марте 1945 года была принята программа по газификации столицы. На заводах выпускали специальное оборудование, инженеры разрабатывали технологию, а выпускники фабричных школ проводили газ в каждый дом.</w:t>
      </w:r>
    </w:p>
    <w:p>
      <w:pPr>
        <w:pStyle w:val="BodyText"/>
      </w:pPr>
      <w:r>
        <w:t xml:space="preserve">Весной 1945 года столичные власти занимались вопросами газификации всех предприятий и жилищно-коммунальных хозяйств города. Началась подготовка к строительству первого в СССР магистрального газопровода Саратов – Москва. Газ был более дешевым и экологичным в использовании топливом, поэтому чиновникам из Моссовета поручили в кратчайшие сроки подготовить все необходимое для реализации проекта в Москве. Так, уже в марте выпустили решение №7/10 «Об организации производства газовой аппаратуры на предприятиях местной промышленности и промкооперации города Москвы», которое хранится в Главархиве.</w:t>
      </w:r>
    </w:p>
    <w:p>
      <w:pPr>
        <w:pStyle w:val="BodyText"/>
      </w:pPr>
      <w:r>
        <w:t xml:space="preserve">Газ использовали на отопительных предприятиях и в быту – трубы было нужно провести в каждый дом. Для чего было решено закупить необходимое оборудование: газовые колонки, котлы, плиты и многое другое. До 1941 года необходимые комплектующие производили на столичном заводе «Газоаппарат», но потом предприятие было решено перепрофилировать, и там уже выпускали продукцию для нужд фронта. В 1945 году завод решили вновь подготовить к выпуску газовых и отопительных приборов. Работники завода получили задание по изготовлению 10 тысяч газовых плит и трех тысяч комплектов арматуры на ближайший год. Кроме того, 1 апреля 1945 года предприятию передали в пользование филиал кооперативной артели «Автоштамп», где было необходимое оборудование, территория для организации цехов, подготовленные инженеры, которые теперь занимались изготовлением эмалированных покрытий для будущих кухонных плит.</w:t>
      </w:r>
    </w:p>
    <w:p>
      <w:pPr>
        <w:pStyle w:val="BodyText"/>
      </w:pPr>
      <w:r>
        <w:t xml:space="preserve"> </w:t>
      </w:r>
      <w:r>
        <w:br/>
      </w:r>
    </w:p>
    <w:p>
      <w:pPr>
        <w:pStyle w:val="BodyText"/>
      </w:pPr>
      <w:r>
        <w:t xml:space="preserve">Газовые плиты, представленные в советском разделе международной выставки коммунального и бытового оборудования «Интербытмаш-68». Автор – Б. Трепетов, А. Стужин. Москва. 21.05.1968 г. Главархив Москвы</w:t>
      </w:r>
    </w:p>
    <w:p>
      <w:pPr>
        <w:pStyle w:val="BodyText"/>
      </w:pPr>
      <w:r>
        <w:t xml:space="preserve">Затем члены Моссовета решили привлечь к работе специалистов с других профильных предприятий. Например, на заводе «Металлопром» теперь производили газовые счетчики и манометры для котельных. На заводе «Искра» выпускали газовые колонки и кипятильники. Всего за первый год заводы должны были выпустить по 10 тысяч единиц оборудования. Согласно расчетному плану на 1946 год, выпуск продукции должен был увеличиться вдвое.</w:t>
      </w:r>
    </w:p>
    <w:p>
      <w:pPr>
        <w:pStyle w:val="BodyText"/>
      </w:pPr>
      <w:r>
        <w:t xml:space="preserve"> </w:t>
      </w:r>
      <w:r>
        <w:br/>
      </w:r>
    </w:p>
    <w:p>
      <w:pPr>
        <w:pStyle w:val="BodyText"/>
      </w:pPr>
      <w:r>
        <w:t xml:space="preserve">Новая модель домашнего электрохолодильника - один из видов продукции завода «Газоаппарат». Автор – Э. Евзерихин. Москва. 09.02.1954 г. Главархив Москвы</w:t>
      </w:r>
    </w:p>
    <w:p>
      <w:pPr>
        <w:pStyle w:val="BodyText"/>
      </w:pPr>
      <w:r>
        <w:t xml:space="preserve">Чтобы утвердить план и нарисовать на бумаге все необходимые показатели в прогрессии, нужно его еще и вовремя реализовать. Поэтому первые три месяца на предприятиях проводились подготовительные работы по установке оборудования, а персонал проходил курсы повышения квалификации. Затем все сотрудники осваивали технологические операции на станках и только потом приступили к выпуску необходимой продукции. При заводе «Газоаппарат» было также создано специальное конструкторское бюро, где специалисты придумывали новые модели газовой аппаратуры, чтобы можно было наращивать объемы производства.</w:t>
      </w:r>
    </w:p>
    <w:p>
      <w:pPr>
        <w:pStyle w:val="BodyText"/>
      </w:pPr>
      <w:r>
        <w:t xml:space="preserve"> </w:t>
      </w:r>
      <w:r>
        <w:br/>
      </w:r>
    </w:p>
    <w:p>
      <w:pPr>
        <w:pStyle w:val="BodyText"/>
      </w:pPr>
      <w:r>
        <w:t xml:space="preserve">Посетители выставки «Газ в сельском хозяйстве» на ВДНХ СССР осматривают газовую установку для опаливания тушек птиц, разработанную в объединении «Союзгазификация». Автор – Н. Кулешов. Москва. 24.03.1972 г. Главархив Москвы</w:t>
      </w:r>
    </w:p>
    <w:p>
      <w:pPr>
        <w:pStyle w:val="BodyText"/>
      </w:pPr>
      <w:r>
        <w:t xml:space="preserve">Городские власти помогали заводским рабочим справится с поставленными плановыми задачами. Например, на заводы доставили 55 новых металлообрабатывающих станков и даже выделили импортные образцы оборудования из государственного резерва в количестве восьми технических приборов. На предприятия привлекли молодых специалистов, выпускников фабричных училищ и организовали для них общежития. Так как до отмены системы карточного снабжения столицы оставалось еще два года, все работники газовой сферы получали усиленное питание. На предприятиях всем полагался горячий обед из двух блюд для ударников труда, а для 50 инженеров-разработчиков был предусмотрен специальный сухой паек. Всего тогда на трех предприятиях трудилось около 1000 молодых специалистов, вчерашних выпускников, и штат опытных инженеров.</w:t>
      </w:r>
    </w:p>
    <w:p>
      <w:pPr>
        <w:pStyle w:val="BodyText"/>
      </w:pPr>
      <w:r>
        <w:t xml:space="preserve"> </w:t>
      </w:r>
      <w:r>
        <w:br/>
      </w:r>
    </w:p>
    <w:p>
      <w:pPr>
        <w:pStyle w:val="BodyText"/>
      </w:pPr>
      <w:r>
        <w:t xml:space="preserve">Представитель Ленинградской базы «Розхозторг» Е.Н. Шашкина демонстрирует паяльно-сварочную газовую лампу «ЛПГ-1». Автор – Н. Кулешов. Москва. 14.11.1971 г. Главархив Москвы</w:t>
      </w:r>
    </w:p>
    <w:p>
      <w:pPr>
        <w:pStyle w:val="BodyText"/>
      </w:pPr>
      <w:r>
        <w:t xml:space="preserve">В результате слаженной работы всех городских ведомств и сотрудников предприятий к лету 1946 года газопровод из Саратова протянули до Москвы, а к осени столица была готова к масштабной кампании по газификации районов.</w:t>
      </w:r>
    </w:p>
    <w:p>
      <w:pPr>
        <w:pStyle w:val="BodyText"/>
      </w:pPr>
      <w:r>
        <w:t xml:space="preserve">С решением Моссовета по газификации столицы можно познакомиться в Главархиве Москвы по адресу: Профсоюзная улица, дом 80.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20">
        <w:r>
          <w:rPr>
            <w:rStyle w:val="Hyperlink"/>
          </w:rPr>
          <w:t xml:space="preserve">http://mosarchive.mos.ru/presscenter/news/detail/12324992.html</w:t>
        </w:r>
      </w:hyperlink>
    </w:p>
    <w:p>
      <w:pPr>
        <w:pStyle w:val="BodyText"/>
      </w:pPr>
      <w:hyperlink r:id="rId21">
        <w:r>
          <w:rPr>
            <w:rStyle w:val="Hyperlink"/>
          </w:rPr>
          <w:t xml:space="preserve">ГБУ "Мосархив"</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324992.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32499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2025-05-14T08:01:30Z</dcterms:created>
  <dcterms:modified xsi:type="dcterms:W3CDTF">2025-05-14T08:01:30Z</dcterms:modified>
</cp:coreProperties>
</file>

<file path=docProps/custom.xml><?xml version="1.0" encoding="utf-8"?>
<Properties xmlns="http://schemas.openxmlformats.org/officeDocument/2006/custom-properties" xmlns:vt="http://schemas.openxmlformats.org/officeDocument/2006/docPropsVTypes"/>
</file>