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7387976cf7b94718e1222800329b13cc6ad2b"/>
    <w:p>
      <w:pPr>
        <w:pStyle w:val="Heading3"/>
      </w:pPr>
      <w:r>
        <w:t xml:space="preserve">Советская утопия Григория Александрова: Главархив — о том, как Моссовет помогал снимать фильм «Весна»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фильма «Весна»; в ролях: Никитина - народная артистка РСФСР Л.П. Орлова, Маргарита Львовна - народная артистка РСФСР Ф.Г. Раневская (в центре). Автор – Ю. Екельчик. Москва. 1947 г. Главархив Москвы</w:t>
      </w:r>
    </w:p>
    <w:p>
      <w:pPr>
        <w:pStyle w:val="BodyText"/>
      </w:pPr>
      <w:r>
        <w:t xml:space="preserve">В июле 1946 года все службы Москвы были задействованы в съемках нового фильма, а горожане принимали участие в массовых сценах.</w:t>
      </w:r>
    </w:p>
    <w:p>
      <w:pPr>
        <w:pStyle w:val="BodyText"/>
      </w:pPr>
      <w:r>
        <w:t xml:space="preserve">Музыкальная комедия «Весна» Григория Александрова вышла на экраны в 1947 году, тогда отмечали 800-летие Москвы. Картина получила призы на Венецианском кинофестивале за оригинальный сюжет и лучшую режиссуру. В титрах этого фильма впервые пустили знаменитую заставку киностудии «Мосфильм» со скульптурой Веры Мухиной «Рабочий и колхозница». Однако большой интерес представляют собой документы по истории создания этого фильма, потому что съемки проходили при активном содействии тогдашних членов Моссовета, о чем в Главархиве сохранились материалы.</w:t>
      </w:r>
    </w:p>
    <w:p>
      <w:pPr>
        <w:pStyle w:val="BodyText"/>
      </w:pPr>
      <w:r>
        <w:t xml:space="preserve">В июне 1946 года в Моссовет на имя председателя Георгия Попова поступило письмо с киностудии «Мосфильм». Заместитель директора (а на тот момент – временно исполняющий обязанности директора) киностудии Сергей Саврасов сообщал о начале съемок нового художественного музыкального фильма «Весна». Согласно режиссерскому замыслу, фильм должен был продемонстрировать возрождение народного хозяйства после Великой Отечественной войны и возвращения горожан к мирной жизни, что и было метафорично названо весной.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Кинорежиссёр Г.В. Александров во время организации съёмок кинофильма «Весна» на площади Свердлова. Автор – Г.В. Корабельников. Москва. 1946 г. Главархив Москвы</w:t>
      </w:r>
    </w:p>
    <w:p>
      <w:pPr>
        <w:pStyle w:val="BodyText"/>
      </w:pPr>
      <w:r>
        <w:t xml:space="preserve">Кинематографисты планировали проводить масштабные натурные съемки по всему городу, хотели заснять процесс реконструкции и восстановления столицы, в котором активное участие принимали многие москвичи. В письме представлен подробный перечень реквизита, членов массовки и необходимых локаций. Нужно сказать, что Григорий Александров хотел отразить повседневную жизнь людей во всем многообразии: планировались наблюдения и съемки процесса укладки асфальта и сценки-зарисовки в городских банях, летних кафе и даже зоомагазине.</w:t>
      </w:r>
    </w:p>
    <w:p>
      <w:pPr>
        <w:pStyle w:val="BodyText"/>
      </w:pPr>
      <w:r>
        <w:t xml:space="preserve">Не меньшее внимание съемочная команда уделила технике, которая должна была появиться в кадре. Режиссер попросил Моссовет оказать содействие в предоставлении двух новых троллейбусов, двух поливалок, трех новых автобусов, двадцати легковых такси самых новых моделей. В том числе в кадре планировали появление комфортабельного такси ЗИС-101 и американской грузовой машины «Даймонд» весом в 20 тонн, которая значилась на балансе Мосгорисполкома.</w:t>
      </w:r>
    </w:p>
    <w:p>
      <w:pPr>
        <w:pStyle w:val="BodyText"/>
      </w:pPr>
      <w:r>
        <w:t xml:space="preserve">Для обслуживания техники и участия в съемках на киностудии требовались строители, дорожные рабочие, водители, продавцы, пожарные. В различных местах города планировали при содействии Мосгорисполкома построить временные съемочные павильоны с полностью оборудованными интерьерами. Не забыли и про настоящие транспаранты с лозунгами про выполнение заданий четвертой пятилетки и набор подлинных плакатов, начиная от выпущенных ко Дню Победы в мае 1945-го и заканчивая первомайскими плакатами текущего 1946 года.</w:t>
      </w:r>
    </w:p>
    <w:p>
      <w:pPr>
        <w:pStyle w:val="BodyText"/>
      </w:pPr>
      <w:r>
        <w:t xml:space="preserve">Для руководства столицы инициатива «Мосфильма», судя по всему, оказалась чем-то вроде подарка вселенной. Для чиновников Моссовета это был шанс показать послевоенную Москву, украшенную к юбилейным торжествам со всей возможной пышностью. Кроме того, возникла перспектива международной рекламы столицы на экране, если фильм попадет в программы кинофестивалей. Поэтому в июле 1946 года Моссовет выпустил распоряжение № 1610, где начальников всех управлений Москвы попросили оказать содействие сотрудникам киностудии и выделить профессиональных консультантов, которые бы курировали процесс съемок. Например, показывать работы по реконструкции города назначили главного архитектора Москвы Дмитрия Чечулина.</w:t>
      </w:r>
    </w:p>
    <w:p>
      <w:pPr>
        <w:pStyle w:val="BodyText"/>
      </w:pPr>
      <w:r>
        <w:t xml:space="preserve">Сотрудники Управления жилищного строительства демонстрировали процесс внедрения скоростных методов строительства и новых приемов строительных работ. Сотрудники «Дормоста» рассказывали о новинках в производстве дорожных работ. Ветеран Моссовета, бессменный начальник управления пассажирского и грузового автотранспорта Иосиф Гоберман, лично заботился о том, чтобы съемки работы такси и большегрузного «Даймонда» прошли без происшествий. Были также выбраны образцовые кафе, парикмахерские и магазины, которые должны были попасть в кадр. Усиленно работали сотрудники пожарной охраны города, и даже специалисты московского зоопарка получили распоряжение в любой момент подготовить необходимых животных и провести экскурсии по запросу киногруппы.</w:t>
      </w:r>
    </w:p>
    <w:p>
      <w:pPr>
        <w:pStyle w:val="BodyText"/>
      </w:pPr>
      <w:r>
        <w:t xml:space="preserve">Вероятно, ни одна музыкальная комедия в СССР не снималась с таким размахом и затратами. Результат этого необычного совместного проекта – не только очередной творческий успех Григория Александрова и Любови Орловой на экране, но и масштабная киновыставка достижений московского городского хозяйства, с успехом прошедшая по всему Советскому Союзу и за рубежом к юбилею столицы.</w:t>
      </w:r>
    </w:p>
    <w:p>
      <w:pPr>
        <w:pStyle w:val="BodyText"/>
      </w:pPr>
      <w:r>
        <w:t xml:space="preserve">С распоряжениями Моссовета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t xml:space="preserve">Еще больше архивных кадров, сделанных на съемках знаменитых советских фильмов, можно посмотреть на виртуальной выставке Главархива «</w:t>
      </w:r>
      <w:hyperlink r:id="rId20">
        <w:r>
          <w:rPr>
            <w:rStyle w:val="Hyperlink"/>
          </w:rPr>
          <w:t xml:space="preserve">Киногород на Воробьевых горах. К 100-летию киноконцерна “Мосфильм</w:t>
        </w:r>
      </w:hyperlink>
      <w:r>
        <w:t xml:space="preserve">”».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http://mosarchive.mos.ru/presscenter/news/detail/12491532.html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91532.html" TargetMode="External" /><Relationship Type="http://schemas.openxmlformats.org/officeDocument/2006/relationships/hyperlink" Id="rId20" Target="https://vov.mos.ru/newhistory/media-library/exhibitions/%D0%BA%D0%B8%D0%BD%D0%BE%D0%B3%D0%BE%D1%80%D0%BE%D0%B4-%D0%BD%D0%B0-%D0%B2%D0%BE%D1%80%D0%BE%D0%B1%D1%8C%D0%B5%D0%B2%D1%8B%D1%85-%D0%B3%D0%BE%D1%80%D0%B0%D1%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91532.html" TargetMode="External" /><Relationship Type="http://schemas.openxmlformats.org/officeDocument/2006/relationships/hyperlink" Id="rId20" Target="https://vov.mos.ru/newhistory/media-library/exhibitions/%D0%BA%D0%B8%D0%BD%D0%BE%D0%B3%D0%BE%D1%80%D0%BE%D0%B4-%D0%BD%D0%B0-%D0%B2%D0%BE%D1%80%D0%BE%D0%B1%D1%8C%D0%B5%D0%B2%D1%8B%D1%85-%D0%B3%D0%BE%D1%80%D0%B0%D1%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2024-08-06T15:48:59Z</dcterms:created>
  <dcterms:modified xsi:type="dcterms:W3CDTF">2024-08-06T15:48:59Z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