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7fcd24a17b64df1dfe5979570cfbd0e8bc5126"/>
    <w:p>
      <w:pPr>
        <w:pStyle w:val="Heading3"/>
      </w:pPr>
      <w:r>
        <w:t xml:space="preserve">Сословие и род деятельности: какую информацию о предках можно найти в метрических книгах Главархива Москвы</w:t>
      </w:r>
    </w:p>
    <w:p>
      <w:pPr>
        <w:pStyle w:val="FirstParagraph"/>
      </w:pPr>
      <w:r>
        <w:t xml:space="preserve">28.07.2024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Главархив Москвы</w:t>
      </w:r>
    </w:p>
    <w:p>
      <w:pPr>
        <w:pStyle w:val="BodyText"/>
      </w:pPr>
      <w:r>
        <w:t xml:space="preserve">Для удобства горожан специалисты оцифровывают метрические книги и публикуют их в онлайн-сервисе «Моя семья».</w:t>
      </w:r>
    </w:p>
    <w:p>
      <w:pPr>
        <w:pStyle w:val="BodyText"/>
      </w:pPr>
      <w:r>
        <w:t xml:space="preserve">Метрические книги православных церквей Москвы и Московской губернии остаются самыми востребованными документами, хранящимися в столичном</w:t>
      </w:r>
      <w:r>
        <w:t xml:space="preserve"> </w:t>
      </w:r>
      <w:hyperlink r:id="rId22">
        <w:r>
          <w:rPr>
            <w:rStyle w:val="Hyperlink"/>
          </w:rPr>
          <w:t xml:space="preserve">Главархиве</w:t>
        </w:r>
      </w:hyperlink>
      <w:r>
        <w:t xml:space="preserve">. В них представлена информация о рождении, браке и смерти жителей. Она может быть полезна горожанам, которые интересуются историей своих семей.</w:t>
      </w:r>
    </w:p>
    <w:p>
      <w:pPr>
        <w:pStyle w:val="BodyText"/>
      </w:pPr>
      <w:r>
        <w:t xml:space="preserve">В метрических книгах можно найти важные сведения о своих предках. Например, в актовых записях о рождении, помимо имен, указывалось место приписки, сословие, род деятельности и информация о крестных родителях. В актовых записях о браке есть данные о женихе и невесте, такие как возраст, сословие, имена родителей или поручителей.</w:t>
      </w:r>
    </w:p>
    <w:p>
      <w:pPr>
        <w:pStyle w:val="BodyText"/>
      </w:pPr>
      <w:r>
        <w:t xml:space="preserve">Для удобства Главархив Москвы оцифровывает метрические книги и публикует их в онлайн-сервисе</w:t>
      </w:r>
      <w:r>
        <w:t xml:space="preserve"> </w:t>
      </w:r>
      <w:hyperlink r:id="rId23">
        <w:r>
          <w:rPr>
            <w:rStyle w:val="Hyperlink"/>
          </w:rPr>
          <w:t xml:space="preserve">«Моя семья»</w:t>
        </w:r>
      </w:hyperlink>
      <w:r>
        <w:t xml:space="preserve">. Сейчас здесь доступно почти 12 миллионов страниц документов. В дополнение к ресурсу Главархив Москвы и крупная российская коммуникационная компания создали портал «Поиск по архивам». Он позволяет расшифровывать рукописные записи из метрических книг при помощи нейросетей. Теперь достаточно вбить в поисковую строку фамилию, имя и отчество человека, а затем выбрать нужные результаты из предложенных.</w:t>
      </w:r>
    </w:p>
    <w:bookmarkStart w:id="24" w:name="как-появились-метрические-книги"/>
    <w:p>
      <w:pPr>
        <w:pStyle w:val="Heading2"/>
      </w:pPr>
      <w:r>
        <w:t xml:space="preserve">Как появились метрические книги</w:t>
      </w:r>
    </w:p>
    <w:p>
      <w:pPr>
        <w:pStyle w:val="FirstParagraph"/>
      </w:pPr>
      <w:r>
        <w:t xml:space="preserve">В начале XX века в Москве и Московской губернии насчитывалось более 1,4 тысячи православных церквей. Свыше 300 из них располагались в столице. Метрические книги велись священниками в течение года в хронологической последовательности. Самые ранние из сохранившихся в Главархиве относятся к 1760-м годам. Например, в собрании есть метрическая книга Григория Неокесарийского за 1764 год. Однако существуют и более ранние документы, относящиеся к другим конфессиям. Так, метрические книги евангелическо-лютеранской церкви Святого Михаила, которая находилась в Немецкой слободе (сейчас — Басманный район), датируются 1694 годом.</w:t>
      </w:r>
    </w:p>
    <w:p>
      <w:pPr>
        <w:pStyle w:val="BodyText"/>
      </w:pPr>
      <w:r>
        <w:t xml:space="preserve">Метрические книги состояли из трех частей и содержали записи о родившихся, бракосочетавшихся и умерших. В XVIII и начале XIX века разделы вели на одной странице в виде трех столбцов. Позже форма метрических книг изменилась, появились три отдельные части. Для каждой печатали специальные бланки с графами. До 1917 года метрические книги велись в двух экземплярах. Первый хранился в приходской церкви и в конце года полностью переписывался, а второй передавался в Московскую духовную консисторию.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книги. Главархив Москвы</w:t>
      </w:r>
    </w:p>
    <w:p>
      <w:pPr>
        <w:pStyle w:val="BodyText"/>
      </w:pPr>
      <w:r>
        <w:t xml:space="preserve">После принятия Кодекса законов об актах гражданского состояния, брачном, семейном и опекунском праве в 1918 году метрические книги отменили. Их заменили актовыми и реестровыми документами в местных органах ЗАГС.</w:t>
      </w:r>
    </w:p>
    <w:p>
      <w:pPr>
        <w:pStyle w:val="BodyText"/>
      </w:pPr>
      <w:r>
        <w:t xml:space="preserve">В столице проживали представители разных конфессий, а в городе располагались католические и лютеранские храмы, реформатская церковь, мечети, синагога. В Главархиве Москвы сохранились книги, в которые заносились актовые записи о рождении, браке и смерти людей других вероисповеданий. У таких документов были свои особенности. Например, метрические книги, которые велись в мечетях, имели примерно те же графы, что и у церковных, но начинались с части об умерших. Затем была информациях о бракосочетавшихся, а после — о родившихся. Это связано с тем, что на арабском языке текст читается справа налево.</w:t>
      </w:r>
    </w:p>
    <w:p>
      <w:pPr>
        <w:pStyle w:val="BodyText"/>
      </w:pPr>
      <w:r>
        <w:t xml:space="preserve">Сейчас в Главархиве Москвы хранятся актовые записи о выдающихся личностях. Так, в собрании есть метрические книги с информацией о рождении Александра Пушкина, Федора Достоевского, Софии Круковской (Ковалевской), браке Николая Карамзина и других. Кроме того, сохранилась запись о браке графа Николая Шереметева и бывшей крепостной актрисы Прасковьи Ковалевой-Жемчуговой.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о бракосочетании графа Н.П. Шереметева и П.И. Ковалевой-Жемчуговой из метрической книги церкви Николаевской, что у Старого Каменного моста города Москвы. 6 ноября 1801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из метрической книги церкви Священномученика Антипия, что у старых Колымажных государевых конюшен города Москвы, за 1804 год о бракосочетании Н.М. Карамзина и Е.А. Колывановой. 8 января 1804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из метрической книги церкви Священномученика Антипия, что у старых Колымажных государевых конюшен города Москвы, за 1804 год о бракосочетании Н.М. Карамзина и Е.А. Колывановой. 8 января 1804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из метрической книги церкви Священномученика Антипия, что у старых Колымажных государевых конюшен города Москвы, за 1804 год о бракосочетании Н.М. Карамзина и Е.А. Колывановой. 8 января 1804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из метрической книги церкви Священномученика Антипия, что у старых Колымажных государевых конюшен города Москвы, за 1804 год о бракосочетании Н.М. Карамзина и Е.А. Колывановой. 8 января 1804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о рождении и крещении А.С. Пушкина из метрической книги церкви Богоявления в Елохове. 1799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о рождении Ф.М. Достоевского из метрической книги церкви Петропавловской в Мариинской больнице города Москвы. 1821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Актовая запись о рождении Софии Круковской (Корвин-Круковской, в замужестве — Ковалевской) из метрической книги церкви Знаменской за Петровскими воротами за 1850 год. Главархив Москвы</w:t>
      </w:r>
    </w:p>
    <w:bookmarkEnd w:id="24"/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http://mosarchive.mos.ru/presscenter/news/detail/12496170.html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496170.html" TargetMode="External" /><Relationship Type="http://schemas.openxmlformats.org/officeDocument/2006/relationships/hyperlink" Id="rId23" Target="https://cgamos.ru/res_help/" TargetMode="External" /><Relationship Type="http://schemas.openxmlformats.org/officeDocument/2006/relationships/hyperlink" Id="rId22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496170.html" TargetMode="External" /><Relationship Type="http://schemas.openxmlformats.org/officeDocument/2006/relationships/hyperlink" Id="rId23" Target="https://cgamos.ru/res_help/" TargetMode="External" /><Relationship Type="http://schemas.openxmlformats.org/officeDocument/2006/relationships/hyperlink" Id="rId22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2024-07-29T08:11:14Z</dcterms:created>
  <dcterms:modified xsi:type="dcterms:W3CDTF">2024-07-29T08:11:14Z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