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394e67f0b1c5ebfb522308bf3d0f045f93d5d8"/>
    <w:p>
      <w:pPr>
        <w:pStyle w:val="Heading3"/>
      </w:pPr>
      <w:r>
        <w:t xml:space="preserve">Меценаты и писатели: Главархив открыл онлайн-выставку «Они родились в Москве»</w:t>
      </w:r>
    </w:p>
    <w:p>
      <w:pPr>
        <w:pStyle w:val="FirstParagraph"/>
      </w:pPr>
      <w:r>
        <w:t xml:space="preserve">08.09.2024</w:t>
      </w:r>
    </w:p>
    <w:p>
      <w:pPr>
        <w:pStyle w:val="BodyText"/>
      </w:pPr>
      <w:r>
        <w:t xml:space="preserve">В.Серов. Портрет Сергея Михайловича Третьякова. 1895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экспозиции представлены документы братьев Третьяковых, материалы князя Дмитрия Голицына, писателей Федора Достоевского, Александра Пушкина, Бориса Пастернака и других известных горожан.</w:t>
      </w:r>
    </w:p>
    <w:p>
      <w:pPr>
        <w:pStyle w:val="BodyText"/>
      </w:pPr>
      <w:r>
        <w:t xml:space="preserve">Ко Дню города</w:t>
      </w:r>
      <w:r>
        <w:t xml:space="preserve"> </w:t>
      </w:r>
      <w:hyperlink r:id="rId20">
        <w:r>
          <w:rPr>
            <w:rStyle w:val="Hyperlink"/>
          </w:rPr>
          <w:t xml:space="preserve">Главархив</w:t>
        </w:r>
      </w:hyperlink>
      <w:r>
        <w:t xml:space="preserve"> </w:t>
      </w:r>
      <w:r>
        <w:t xml:space="preserve">открыл онлайн-выставку «Они родились в Москве», посвященную известным меценатам и русским писателям. Познакомиться с материалами можно в виртуальном музее</w:t>
      </w:r>
      <w:r>
        <w:t xml:space="preserve"> </w:t>
      </w:r>
      <w:hyperlink r:id="rId21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(раздел «Медиатека», подраздел «Выставки»).</w:t>
      </w:r>
    </w:p>
    <w:p>
      <w:pPr>
        <w:pStyle w:val="BodyText"/>
      </w:pPr>
      <w:r>
        <w:t xml:space="preserve">Экспозиция включает в себя два тематических блока: «Благотворители и меценаты» и «Литераторы». Среди меценатов особое внимание уделено князю Дмитрию Голицыну. Будущий дипломат родился в семье генерал-фельдмаршала Михаила Голицына — старшего. По семейной традиции после службы в гвардии он поступил в дипломатический корпус. Дмитрий Голицын служил русским послом в Париже и Вене и считался покровителем изящных искусств. Ему удалось собрать большую коллекцию картин.</w:t>
      </w:r>
    </w:p>
    <w:p>
      <w:pPr>
        <w:pStyle w:val="BodyText"/>
      </w:pPr>
      <w:r>
        <w:t xml:space="preserve">Среди Голицыных были и другие меценаты. Так, жена Дмитрия Голицына Екатерина пожертвовала деньги на обучение русских студентов наукам во Франции, а его двоюродный брат Александр Голицын был почетным опекуном Московского императорского воспитательного дома и попечителем Павловской больницы.</w:t>
      </w:r>
    </w:p>
    <w:p>
      <w:pPr>
        <w:pStyle w:val="BodyText"/>
      </w:pPr>
      <w:r>
        <w:t xml:space="preserve">В разделе о меценатах можно найти документы, посвященные истории работы Голицынской больницы, которая была учреждена в память о супруге Дмитрия Голицына Екатерине. Сейчас учреждение входит в состав городской клинической больницы № 1 имени Николая Пирогова.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Фасад главного корпуса Голицынской больницы. Литография Д. Гаврилова. 1865 год. Главархив Москвы</w:t>
      </w:r>
    </w:p>
    <w:p>
      <w:pPr>
        <w:pStyle w:val="BodyText"/>
      </w:pPr>
      <w:r>
        <w:t xml:space="preserve">Больница для малоимущих горожан открылась в 1802 году. Ее построили на деньги князя Дмитрия Голицына. На благоустройство больницы, а также на учреждение при ней богадельни для неизлечимо больных пациентов, содержание общедоступной аптеки, где лекарства могли купить все москвичи, князь пожертвовал более 900 тысяч рублей.</w:t>
      </w:r>
    </w:p>
    <w:p>
      <w:pPr>
        <w:pStyle w:val="BodyText"/>
      </w:pPr>
      <w:r>
        <w:t xml:space="preserve">На выставке представлен Устав Голицынской больницы, распоряжения об отпуске лекарств из аптеки и правила приема поступающих пациентов, а также завещание князя Дмитрия Голицына.</w:t>
      </w:r>
    </w:p>
    <w:p>
      <w:pPr>
        <w:pStyle w:val="BodyText"/>
      </w:pPr>
      <w:r>
        <w:t xml:space="preserve">Многим любителям искусства будет интересно узнать, как собиралась коллекция русской живописи Павла и Сергея Третьяковых. В экспозиции представлены материалы, переданные на рассмотрение членов Московской городской думы. Например, документы о передаче в дар городу коллекции Павла Третьякова, присвоении ему звания «Почетный гражданин Москвы», а также документ, в котором прописаны правила для посетителей Городской художественной галереи Павла и Сергея Михайловичей Третьяковых.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Государственная Третьяковская галерея. Фото Э. Евзерихина. Апрель 1964 года. Главархив Москвы</w:t>
      </w:r>
    </w:p>
    <w:bookmarkStart w:id="23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Коллекционер и меценат: как Павел Третьяков стал почетным гражданином Москвы</w:t>
        </w:r>
      </w:hyperlink>
    </w:p>
    <w:bookmarkEnd w:id="23"/>
    <w:p>
      <w:pPr>
        <w:pStyle w:val="FirstParagraph"/>
      </w:pPr>
      <w:r>
        <w:t xml:space="preserve">В разделе «Литераторы» представлены материалы, посвященные русским писателям XIX-ХХ веков. На выставке можно увидеть уникальный документ из фондов</w:t>
      </w:r>
      <w:r>
        <w:t xml:space="preserve"> </w:t>
      </w:r>
      <w:hyperlink r:id="rId20">
        <w:r>
          <w:rPr>
            <w:rStyle w:val="Hyperlink"/>
          </w:rPr>
          <w:t xml:space="preserve">Главархива</w:t>
        </w:r>
      </w:hyperlink>
      <w:r>
        <w:t xml:space="preserve"> </w:t>
      </w:r>
      <w:r>
        <w:t xml:space="preserve">— акт из метрической книги Московской хоральной синагоги с записью о рождении Бориса Пастернака и его юношеские фотографии.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Б.Л. Пастернак. Москва. 1908 год. Фотоателье Э.С. Бенделя. Главархив Москвы</w:t>
      </w:r>
    </w:p>
    <w:p>
      <w:pPr>
        <w:pStyle w:val="BodyText"/>
      </w:pPr>
      <w:r>
        <w:t xml:space="preserve">Любители генеалогии смогут увидеть страницу с записью о рождении и крещении Федора Достоевского, сделанной в 1821 году в метрической книге церкви Святых Апостолов Петра и Павла Сретенского сорока в Москве, а также рукописный документ с росписью рода Достоевских. В верхней части листа есть небольшой набросок семейного древа.</w:t>
      </w:r>
    </w:p>
    <w:p>
      <w:pPr>
        <w:pStyle w:val="BodyText"/>
      </w:pPr>
      <w:r>
        <w:t xml:space="preserve">Среди документов поэта Александра Пушкина стоит отметить выписку из метрической книги церкви Богоявления в Елохове и миниатюрный эскиз художника Павла Бунина к «Маленьким трагедиям» писателя. Рисунок сделан черной тушью, и на нем изображена сцена встречи Вольфганга Моцарта с уличным скрипачом из «Моцарта и Сальери».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П. Бунин. Моцарт и Сальери. Эскиз иллюстрации к одноименной пьесе из цикла «Маленькие трагедии» А.С. Пушкина. 1960–1970-е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http://mosarchive.mos.ru/presscenter/news/detail/12555674.html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55674.html" TargetMode="External" /><Relationship Type="http://schemas.openxmlformats.org/officeDocument/2006/relationships/hyperlink" Id="rId21" Target="https://vov.mos.ru/newhistory/media-library/exhibitions/born-in-moscow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2" Target="https://www.mos.ru/news/item/9529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55674.html" TargetMode="External" /><Relationship Type="http://schemas.openxmlformats.org/officeDocument/2006/relationships/hyperlink" Id="rId21" Target="https://vov.mos.ru/newhistory/media-library/exhibitions/born-in-moscow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2" Target="https://www.mos.ru/news/item/9529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2025-05-12T13:55:22Z</dcterms:created>
  <dcterms:modified xsi:type="dcterms:W3CDTF">2025-05-12T13:55:22Z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