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4f18d9436744dfa1898513ce14c611589277c"/>
    <w:p>
      <w:pPr>
        <w:pStyle w:val="Heading3"/>
      </w:pPr>
      <w:r>
        <w:t xml:space="preserve">Крупнейший в России архивный комплекс принял на хранение около 20 миллионов дел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br/>
      </w:r>
      <w:r>
        <w:t xml:space="preserve">Он должен полностью обеспечить потребность города в хранении документов учреждений здравоохранения, социальной защиты и образовательных организаций.</w:t>
      </w:r>
    </w:p>
    <w:p>
      <w:pPr>
        <w:pStyle w:val="BodyText"/>
      </w:pPr>
      <w:r>
        <w:t xml:space="preserve">За первый год работы крупнейший в России</w:t>
      </w:r>
      <w:r>
        <w:t xml:space="preserve"> </w:t>
      </w:r>
      <w:hyperlink r:id="rId20">
        <w:r>
          <w:rPr>
            <w:rStyle w:val="Hyperlink"/>
          </w:rPr>
          <w:t xml:space="preserve">архивный комплекс в ТиНАО</w:t>
        </w:r>
      </w:hyperlink>
      <w:r>
        <w:t xml:space="preserve"> </w:t>
      </w:r>
      <w:r>
        <w:t xml:space="preserve">принял на хранение около 20 миллионов дел. Об этом рассказала</w:t>
      </w:r>
      <w:r>
        <w:t xml:space="preserve"> </w:t>
      </w:r>
      <w:hyperlink r:id="rId21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«На базе Главархива Москвы мы создали инновационную систему хранения документов, которая сочетает доступность, эффективность и безопасность. Год назад в столице заработал уникальный комплекс площадью около 70 тысяч квадратных метров и мощностью до 100 миллионов единиц хранения. Он стал крупнейшим в России государственным роботизированным архивом. Только за первый год своей работы комплекс принял на хранение около 20 миллионов дел. Кроме того, мы планируем внедрять системы искусственного интеллекта и технологии компьютерного зрения, которые обеспечат точный и быстрый мониторинг документов и повысят скорость ввода новых данных. Такой инновационный подход подчеркивает технологическую зрелость комплекса и его способность к масштабному управлению архивными данными», — отметила Анастасия Ракова.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комплекс в дальнейшем должен полностью обеспечить потребность города в хранении документов учреждений здравоохранения, социальной защиты и образовательных организаций. Специалисты ежедневно ведут работу по перемещению данных. В их обработке помогают роботизированные манипуляторы, которые распознают текст, автоматически определяют и извлекают ключевую информацию, формируют персонифицированную поисковую систему. Всего за год они проделали более 30 миллионов операций. Совместно с</w:t>
      </w:r>
      <w:r>
        <w:t xml:space="preserve"> </w:t>
      </w:r>
      <w:hyperlink r:id="rId22">
        <w:r>
          <w:rPr>
            <w:rStyle w:val="Hyperlink"/>
          </w:rPr>
          <w:t xml:space="preserve">Департаментом информационных технологий</w:t>
        </w:r>
      </w:hyperlink>
      <w:r>
        <w:t xml:space="preserve"> </w:t>
      </w:r>
      <w:r>
        <w:t xml:space="preserve">планируется внедрить для этих задач специальное программное обеспечение.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http://mosarchive.mos.ru/presscenter/news/detail/12607963.html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607963.html" TargetMode="External" /><Relationship Type="http://schemas.openxmlformats.org/officeDocument/2006/relationships/hyperlink" Id="rId21" Target="https://www.mos.ru/authority/person/19150093/" TargetMode="External" /><Relationship Type="http://schemas.openxmlformats.org/officeDocument/2006/relationships/hyperlink" Id="rId22" Target="https://www.mos.ru/dit/" TargetMode="External" /><Relationship Type="http://schemas.openxmlformats.org/officeDocument/2006/relationships/hyperlink" Id="rId20" Target="https://www.mos.ru/mayor/themes/10189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607963.html" TargetMode="External" /><Relationship Type="http://schemas.openxmlformats.org/officeDocument/2006/relationships/hyperlink" Id="rId21" Target="https://www.mos.ru/authority/person/19150093/" TargetMode="External" /><Relationship Type="http://schemas.openxmlformats.org/officeDocument/2006/relationships/hyperlink" Id="rId22" Target="https://www.mos.ru/dit/" TargetMode="External" /><Relationship Type="http://schemas.openxmlformats.org/officeDocument/2006/relationships/hyperlink" Id="rId20" Target="https://www.mos.ru/mayor/themes/10189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2025-05-12T03:40:18Z</dcterms:created>
  <dcterms:modified xsi:type="dcterms:W3CDTF">2025-05-12T03:40:18Z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