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44687091e50d587627ac5e60ee19acea61b52"/>
    <w:p>
      <w:pPr>
        <w:pStyle w:val="Heading3"/>
      </w:pPr>
      <w:r>
        <w:t xml:space="preserve">Ко Дню без бумаги Главархив рассказал, как с помощью цифровых копий помогает сохранять оригиналы документов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Сканирование документов. Москва. Главархив Москвы</w:t>
      </w:r>
    </w:p>
    <w:p>
      <w:pPr>
        <w:pStyle w:val="BodyText"/>
      </w:pPr>
      <w:r>
        <w:br/>
      </w:r>
      <w:r>
        <w:t xml:space="preserve">Онлайн-доступ к оцифрованным документам предотвращает их износ и повреждение бумаги.</w:t>
      </w:r>
    </w:p>
    <w:p>
      <w:pPr>
        <w:pStyle w:val="BodyText"/>
      </w:pPr>
      <w:r>
        <w:t xml:space="preserve">Основную часть фондов Главархива Москвы занимают бумажные документы, которые требуют определенных условий для хранения. Благодаря работе архивистов, оцифровке и современным технологиям бумажные материалы становится возможно сохранять в хорошем состоянии практически вечно. О том, как онлайн-доступ к фондам помогает бумажным документам, рассказал Главархив Москвы.</w:t>
      </w:r>
    </w:p>
    <w:p>
      <w:pPr>
        <w:pStyle w:val="BodyText"/>
      </w:pPr>
      <w:r>
        <w:t xml:space="preserve">Цифровые копии снимают нагрузку с бумаги, предотвращая их износ и повреждение. Оригиналы же остаются в безопасности и могут быть доступны для исследователей только в особых случаях. Например, Главархив Москвы ведет активную работу по выявлению уникальных документов, которые обладают особой ценностью для истории и культуры города. На сайте ведомства в разделе «Уникальные документы» доступно 438 архивных дел, среди которых можно найти документы с актовыми записями о рождении и бракосочетании Александра Пушкина, рождении Михаила Лермонтова и Федора Достоевского, смерти Николая Гоголя.</w:t>
      </w:r>
    </w:p>
    <w:p>
      <w:pPr>
        <w:pStyle w:val="BodyText"/>
      </w:pPr>
      <w:r>
        <w:t xml:space="preserve">Ряд уникальных документов продолжает пополняться важными сведениями благодаря работе проекта «Уникальные документы. Взгляд нового поколения» со школьниками и студентами колледжей. Так, в мае этого года раздел «Уникальные документы» пополнился более чем на 20 личных дел известных деятелей науки и искусства, которые учились или преподавали в Императорском Московском университете. Теперь личные студенческие дела Ивана Сеченова, Николая Пирогова, Николая Жуковского, Сергея Вавилова, Василия Кандинского, Федора Тютчева, Василия Ключевского и других известных людей доступны горожанам в онлайн-варианте, а оригиналы надежно защищены в стенах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«Уникальные документы. Взгляд нового поколения». Главархив Москвы</w:t>
      </w:r>
    </w:p>
    <w:p>
      <w:pPr>
        <w:pStyle w:val="BodyText"/>
      </w:pPr>
      <w:r>
        <w:t xml:space="preserve">Онлайн-сервис Главархива Москвы «Моя семья» помогает сохранять как можно дольше и генеалогические документы, которые исследователи запрашивают чаще всего. В сервисе доступно почти 12 млн страниц со сведениями из метрических книг, исповедных ведомостей, ревизских сказок и других источников, которые хранятся в архиве. Благодаря виртуальному доступу архивные документы не контактируют с большим количеством исследователей, что предотвращает их естественный износ.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 Евангелическо-лютеранских и Римско-католических церквей города Москвы до 1917 года. Главархив Москвы</w:t>
      </w:r>
    </w:p>
    <w:p>
      <w:pPr>
        <w:pStyle w:val="BodyText"/>
      </w:pPr>
      <w:r>
        <w:t xml:space="preserve">Еще один онлайн-источник архивных материалов – виртуальный музей «Москва – с заботой об истории». В музее представлено несколько десятков тысяч фотографий, писем, кадров видеохроники, официальных документов и других материалов, которые рассказывают об основных исторических событиях столицы и ее известных горожанах с XVIII по XXI век.</w:t>
      </w:r>
    </w:p>
    <w:p>
      <w:pPr>
        <w:pStyle w:val="BodyText"/>
      </w:pPr>
      <w:r>
        <w:t xml:space="preserve">Сохранять бумажные документы помогают специальные хранилища, где поддерживается постоянный режим температуры, влажности и освещенности. При необходимости в лаборатории Главархива специалисты проводят реставрацию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http://mosarchive.mos.ru/presscenter/news/detail/12626941.html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26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26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2025-06-05T13:14:10Z</dcterms:created>
  <dcterms:modified xsi:type="dcterms:W3CDTF">2025-06-05T13:14:10Z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