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f21e50e85842b7965025de69451db3a0a260e"/>
    <w:p>
      <w:pPr>
        <w:pStyle w:val="Heading3"/>
      </w:pPr>
      <w:r>
        <w:t xml:space="preserve">Ко дню рождения газеты «Вечерняя Москва» Главархив рассказал о работе редакции в 1967 году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t xml:space="preserve">Москвичи у киоска покупают газету «Вечерняя Москва» с новостями о полете Ю.А. Гагарина в космос. Автор – В. Янков,1961г. Главархив Москвы</w:t>
      </w:r>
    </w:p>
    <w:p>
      <w:pPr>
        <w:pStyle w:val="BodyText"/>
      </w:pPr>
      <w:r>
        <w:br/>
      </w:r>
      <w:r>
        <w:t xml:space="preserve">В Главархиве хранятся материалы о работе издания «Вечерняя Москва»: обзоры, список сотрудников и утвержденные планы публикаций.</w:t>
      </w:r>
    </w:p>
    <w:p>
      <w:pPr>
        <w:pStyle w:val="BodyText"/>
      </w:pPr>
      <w:r>
        <w:t xml:space="preserve">Сегодня редакция газеты «Вечерняя Москва» отмечает день рождения. К этому событию специалисты Главархива подготовили статью на основе архивных документов, в которых рассказывается о том, как работали ее сотрудники в 1967 году.</w:t>
      </w:r>
    </w:p>
    <w:p>
      <w:pPr>
        <w:pStyle w:val="BodyText"/>
      </w:pPr>
      <w:r>
        <w:t xml:space="preserve">Например, в фонде Главархива хранится обзор сектора печати Московского городского комитета партии, в котором критически освещается деятельность нескольких главных советских газет: «Московской правды», «Московского комсомольца» и «Вечерней Москвы». В своем обзоре сотрудники сектора в целом положительно оценили работу редакции. Им показалось важным, что редакторы регулярно публикуют сведения о различных социалистических соревнованиях на советских заводах и фабриках, рассказывают о горожанах, которые добились успехов в совершенствовании производственного процесса, и уделяют внимание письмам москвичей, рассказывающим о планах проведения праздничных демонстраций в своих рабочих коллективах.</w:t>
      </w:r>
    </w:p>
    <w:p>
      <w:pPr>
        <w:pStyle w:val="BodyText"/>
      </w:pPr>
      <w:r>
        <w:t xml:space="preserve">Однако сотрудникам газеты несколько раз указали на то, что они уделяют недостаточное внимание анализу фактов, которые помешали трудящимся других предприятий также добиться успеха в своем деле и достичь выполнения плана. В обзоре специалистов сектора печати приведено несколько подобных примеров.</w:t>
      </w:r>
    </w:p>
    <w:p>
      <w:pPr>
        <w:pStyle w:val="BodyText"/>
      </w:pPr>
      <w:r>
        <w:t xml:space="preserve">Например, недостаточно была освещена деятельность сотрудников сферы городского хозяйства и благоустройства. Количество вызвавших интерес читателей иллюстрированных очерков об изменениях, происходящих в архитектурном облике столицы, было отмечено как малое по сравнению с количеством других публикаций. Также, несмотря на наличие рубрики, посвященной анализу событий в сфере культуры и искусства, в статьях этой тематики было отмечено недостаточное количество представленной критической аналитики событий. В основном подобные материалы присылали в редакцию непосредственно режиссеры или актеры, а журналисты при публикации допускали ошибки или делали неверные подводки к событиям, которые должны были привлечь интерес читателей, и происходил, скорее, обратный процесс.</w:t>
      </w:r>
    </w:p>
    <w:p>
      <w:pPr>
        <w:pStyle w:val="BodyText"/>
      </w:pPr>
      <w:r>
        <w:t xml:space="preserve">При этом специалисты сектора печати положительно оценили в газете «Вечерняя Москва» оперативное освещение событий и интересные рубрики, посвященные взаимодействию с читателями. Особо было отмечено, что в издании регулярно выходят публикации о выдающихся москвичах, беседы с интересными людьми. Помимо этого обзора, в фондах Главархива также хранятся утвержденные планы публикаций газеты и список членов ее редакции.</w:t>
      </w:r>
    </w:p>
    <w:p>
      <w:pPr>
        <w:pStyle w:val="BodyText"/>
      </w:pPr>
      <w:r>
        <w:t xml:space="preserve">С документами об организации работы издания «Вечерняя Москва» можно ознакомиться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http://mosarchive.mos.ru/presscenter/news/detail/12707516.html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07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07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2024-12-31T10:37:50Z</dcterms:created>
  <dcterms:modified xsi:type="dcterms:W3CDTF">2024-12-31T10:37:50Z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