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7eed51e7bbafd669008010efbce214e20e52d"/>
    <w:p>
      <w:pPr>
        <w:pStyle w:val="Heading3"/>
      </w:pPr>
      <w:r>
        <w:t xml:space="preserve">Сахарные зайчики и петушки: Главархив — о том, как Моссовет восстановил производство леденцов для детей в 1948 году</w:t>
      </w:r>
    </w:p>
    <w:p>
      <w:pPr>
        <w:pStyle w:val="FirstParagraph"/>
      </w:pPr>
      <w:r>
        <w:t xml:space="preserve">09.01.2025</w:t>
      </w:r>
    </w:p>
    <w:p>
      <w:pPr>
        <w:pStyle w:val="BodyText"/>
      </w:pPr>
      <w:r>
        <w:t xml:space="preserve">Торговля леденцами на ярмарке на площади Революции в дни проведения фестиваля «Путешествие в Рождество». Автор – В.Х. Мариньо. Москва. 22.12.2013 г. Главархив Москвы</w:t>
      </w:r>
    </w:p>
    <w:p>
      <w:pPr>
        <w:pStyle w:val="BodyText"/>
      </w:pPr>
      <w:r>
        <w:t xml:space="preserve">Сотрудники кондитерских фабрик и комбинатов питания должны были производить до 10 тысяч разных леденцов в день.</w:t>
      </w:r>
    </w:p>
    <w:p>
      <w:pPr>
        <w:pStyle w:val="BodyText"/>
      </w:pPr>
      <w:r>
        <w:t xml:space="preserve">В Главархиве хранится решение Моссовета о восстановлении производства сахарных леденцов на палочке в столице в 1948 году. До 1947 года в Москве действовала карточная система получения продуктов. Из-за недостаточного количества сахара, необходимого ингредиента многих сладостей, производство леденцов пришлось приостановить.</w:t>
      </w:r>
    </w:p>
    <w:p>
      <w:pPr>
        <w:pStyle w:val="BodyText"/>
      </w:pPr>
      <w:r>
        <w:t xml:space="preserve">После окончания Великой Отечественной войны промышленность постепенно восстанавливали. Так, уже в январе 1948 года вышло распоряжение Мосгорисполкома №192 «Об организации производства фигурных леденцов». Согласно этому документу, на нескольких кондитерских предприятиях решили снова производить фигурные леденцы.</w:t>
      </w:r>
    </w:p>
    <w:p>
      <w:pPr>
        <w:pStyle w:val="BodyText"/>
      </w:pPr>
      <w:r>
        <w:t xml:space="preserve">Ответственными за выполнение этого задания назначили сотрудников комбината питания Мосглавресторана и артели «Восточные сладости». С 1 февраля 1948 года на комбинате должны были организовать выпуск 12 тысяч фигурных леденцов в день. Работники артели «Восточные сладости» получили задание выпускать по пять тысяч леденцов пяти разных видов в день. Сотрудники городского отдела торговли должны были выделить этим двум предприятиям достаточное количество сахара и крахмала, необходимых для изготовления сладостей.</w:t>
      </w:r>
    </w:p>
    <w:p>
      <w:pPr>
        <w:pStyle w:val="BodyText"/>
      </w:pPr>
      <w:r>
        <w:t xml:space="preserve">Также члены Моссовета попросили помощи у сотрудников Главного отдела управления кондитерскими предприятиями при Министерстве пищевой промышленности. Сотрудники Моссовета выступили с предложением о том, чтобы на одной из кондитерских фабрик Москвы наладили производство 10 тысяч фигурных леденцов в день, так как мощностей двух производств не хватало. Члены Моссовета обратились в артель «Метхимпром» с просьбой срочно изготовить десять партий алюминиевых форм по 100 штук в каждой партии, необходимых для отливки фигурных леденцов, а чертежи форм подготовили и передали в производство сотрудники Мосглавресторана.</w:t>
      </w:r>
    </w:p>
    <w:p>
      <w:pPr>
        <w:pStyle w:val="BodyText"/>
      </w:pPr>
      <w:r>
        <w:t xml:space="preserve">Готовую продукцию производители передавали для реализации Московскому торговому отделу, а его сотрудники уже распределяли леденцы между городскими палатками и разносчиками согласно ежемесячным заявкам, поступившим от самих продавцов. Уже в конце зимы 1948 года на улицах Москвы можно было снова купить сахарных зайчиков, петушков и другие сладкие фигурки.</w:t>
      </w:r>
    </w:p>
    <w:p>
      <w:pPr>
        <w:pStyle w:val="BodyText"/>
      </w:pPr>
      <w:r>
        <w:t xml:space="preserve">С документом Моссовета о восстановлении производства сахарных леденцов можно ознакомиться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http://mosarchive.mos.ru/presscenter/news/detail/12750791.html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750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750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2025-07-10T15:05:33Z</dcterms:created>
  <dcterms:modified xsi:type="dcterms:W3CDTF">2025-07-10T15:05:33Z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