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239caf2b62186bf65ac972f5a372d2a76077ce"/>
    <w:p>
      <w:pPr>
        <w:pStyle w:val="Heading3"/>
      </w:pPr>
      <w:r>
        <w:t xml:space="preserve">Ученые и военные: юные москвичи изучат редкие материалы в Главархиве</w:t>
      </w:r>
    </w:p>
    <w:p>
      <w:pPr>
        <w:pStyle w:val="FirstParagraph"/>
      </w:pPr>
      <w:r>
        <w:t xml:space="preserve">13.02.2025</w:t>
      </w:r>
    </w:p>
    <w:p>
      <w:pPr>
        <w:pStyle w:val="BodyText"/>
      </w:pPr>
      <w:r>
        <w:t xml:space="preserve">Фото М. Денисова. Mos.ru</w:t>
      </w:r>
    </w:p>
    <w:p>
      <w:pPr>
        <w:pStyle w:val="BodyText"/>
      </w:pPr>
      <w:r>
        <w:t xml:space="preserve">Участники познакомятся с документами об артиллеристах и танкистах — участников Великой Отечественной войны, а также исследованиями ученых-физиологов, метеорологов и геологов.</w:t>
      </w:r>
    </w:p>
    <w:p>
      <w:pPr>
        <w:pStyle w:val="BodyText"/>
      </w:pPr>
      <w:r>
        <w:t xml:space="preserve">В столице начался третий поток второго сезона проекта «Уникальные документы. Взгляд нового поколения». Занятия посвящены 80-й годовщине Победы в Великой Отечественной войне.</w:t>
      </w:r>
    </w:p>
    <w:p>
      <w:pPr>
        <w:pStyle w:val="BodyText"/>
      </w:pPr>
      <w:r>
        <w:t xml:space="preserve">Студенты колледжей и школьники с восьмого по 11-й класс изучат редкие материалы и подлинники личных дел героев Советского Союза, а также документы ученых-изобретателей, связанных с Обществом имени Христофора Леденцова. Эта организация, основанная в начале XX века, содействовала научному и техническому прогрессу.</w:t>
      </w:r>
    </w:p>
    <w:p>
      <w:pPr>
        <w:pStyle w:val="BlockText"/>
      </w:pPr>
      <w:r>
        <w:t xml:space="preserve">«В фондах Главархива Москвы хранится более 1200 личных дел героев Советского Союза. В этом году в рамках проекта “Уникальные документы. Взгляд нового поколения” мы решили открыть доступ к ним столичным школьникам и студентам колледжей. За первое учебное полугодие участники проекта помогли признать уникальными документы военачальников Неона Антонова и Михаила Катукова, ученых Константина Циолковского, Николая Зелинского и Владимира Гриневецкого. Все материалы доступны на сайте Главархива. В третьем потоке московские школьники и студенты колледжей будут изучать подлинные материалы артиллеристов и танкистов — участников Великой Отечественной войны, а также ученых-физиологов, метеорологов и геологов. Молодые люди научатся работать с архивными документами и находить в первоисточниках важную информацию для своих проектов», — рассказал начальник Главархива Москвы</w:t>
      </w:r>
      <w:r>
        <w:t xml:space="preserve"> </w:t>
      </w:r>
      <w:hyperlink r:id="rId20">
        <w:r>
          <w:rPr>
            <w:rStyle w:val="Hyperlink"/>
          </w:rPr>
          <w:t xml:space="preserve">Ярослав Онопенко</w:t>
        </w:r>
      </w:hyperlink>
      <w:r>
        <w:t xml:space="preserve">.</w:t>
      </w:r>
    </w:p>
    <w:p>
      <w:pPr>
        <w:pStyle w:val="FirstParagraph"/>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t xml:space="preserve">Главархив Москвы</w:t>
      </w:r>
    </w:p>
    <w:p>
      <w:pPr>
        <w:pStyle w:val="BodyText"/>
      </w:pPr>
      <w:r>
        <w:br/>
      </w:r>
    </w:p>
    <w:p>
      <w:pPr>
        <w:pStyle w:val="BodyText"/>
      </w:pPr>
      <w:r>
        <w:t xml:space="preserve">Школьники и студенты познакомятся с материалами о таких героях Советского Союза, как Александр Космодемьянский, Андрей Игнатьев, Николай Кретов, Михаил Климов, Иван Веремей, Александр Барданов. Они также изучат исследование радиоактивных минералов Владимира Вернадского, дела об электрическом буре для плавления льда Бориса Вейнберга, материалы о способе предсказания погоды Александра Трауцкого.</w:t>
      </w:r>
    </w:p>
    <w:p>
      <w:pPr>
        <w:pStyle w:val="BodyText"/>
      </w:pPr>
      <w:r>
        <w:t xml:space="preserve">Еще на этапе конкурсного отбора ребята выбрали наиболее интересного для себя Героя Советского Союза или ученого-изобретателя из общества Леденцова и написали о нем эссе. Специалисты Главархива отобрали лучшие работы.</w:t>
      </w:r>
    </w:p>
    <w:p>
      <w:pPr>
        <w:pStyle w:val="BodyText"/>
      </w:pPr>
      <w:r>
        <w:t xml:space="preserve">Проект «Уникальные документы. Взгляд нового поколения» открылся в октябре 2023 года. Его создали</w:t>
      </w:r>
      <w:r>
        <w:t xml:space="preserve"> </w:t>
      </w:r>
      <w:hyperlink r:id="rId21">
        <w:r>
          <w:rPr>
            <w:rStyle w:val="Hyperlink"/>
          </w:rPr>
          <w:t xml:space="preserve">Главархив Москвы</w:t>
        </w:r>
      </w:hyperlink>
      <w:r>
        <w:t xml:space="preserve"> </w:t>
      </w:r>
      <w:r>
        <w:t xml:space="preserve">и</w:t>
      </w:r>
      <w:r>
        <w:t xml:space="preserve"> </w:t>
      </w:r>
      <w:hyperlink r:id="rId22">
        <w:r>
          <w:rPr>
            <w:rStyle w:val="Hyperlink"/>
          </w:rPr>
          <w:t xml:space="preserve">Департамент образования и науки</w:t>
        </w:r>
      </w:hyperlink>
      <w:r>
        <w:t xml:space="preserve"> </w:t>
      </w:r>
      <w:r>
        <w:t xml:space="preserve">на базе Московского центра воспитательных практик. В течение года столичные учащиеся колледжей и школьники с восьмого по 11-й класс изучили почти 1,5 тысячи первоисточников из личных дел студентов и преподавателей Императорского Московского университета. В их числе — материалы о выдающихся деятелях медицины, искусства, науки, литературы, истории и философии конца XIX — начала XX века.</w:t>
      </w:r>
    </w:p>
    <w:p>
      <w:pPr>
        <w:pStyle w:val="BodyText"/>
      </w:pPr>
      <w:r>
        <w:t xml:space="preserve">В рамках проекта ученики помогли признать уникальными 26 личных дел, включающих документы Ивана Сеченова, Николая Пирогова, Василия Кандинского, Николая Жуковского, Сергея Вавилова, Федора Тютчева, Василия Ключевского и других известных людей. Теперь эти материалы доступны для просмотра на сайте Главархива Москвы в разделе «Проекты», подразделе</w:t>
      </w:r>
      <w:r>
        <w:t xml:space="preserve"> </w:t>
      </w:r>
      <w:hyperlink r:id="rId23">
        <w:r>
          <w:rPr>
            <w:rStyle w:val="Hyperlink"/>
          </w:rPr>
          <w:t xml:space="preserve">«Уникальные документы»</w:t>
        </w:r>
      </w:hyperlink>
      <w:r>
        <w:t xml:space="preserve">.</w:t>
      </w:r>
      <w:r>
        <w:br/>
      </w:r>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http://mosarchive.mos.ru/presscenter/news/detail/12805608.html</w:t>
        </w:r>
      </w:hyperlink>
    </w:p>
    <w:p>
      <w:pPr>
        <w:pStyle w:val="BodyText"/>
      </w:pPr>
      <w:hyperlink r:id="rId25">
        <w:r>
          <w:rPr>
            <w:rStyle w:val="Hyperlink"/>
          </w:rPr>
          <w:t xml:space="preserve">ГБУ "Мосархив"</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mosarchive.mos.ru" TargetMode="External" /><Relationship Type="http://schemas.openxmlformats.org/officeDocument/2006/relationships/hyperlink" Id="rId24" Target="http://mosarchive.mos.ru/presscenter/news/detail/12805608.html" TargetMode="External" /><Relationship Type="http://schemas.openxmlformats.org/officeDocument/2006/relationships/hyperlink" Id="rId23" Target="https://cgamos.ru/unicdoc/" TargetMode="External" /><Relationship Type="http://schemas.openxmlformats.org/officeDocument/2006/relationships/hyperlink" Id="rId22" Target="https://www.mos.ru/donm/" TargetMode="External" /><Relationship Type="http://schemas.openxmlformats.org/officeDocument/2006/relationships/hyperlink" Id="rId21" Target="https://www.mos.ru/mosarchiv/" TargetMode="External" /><Relationship Type="http://schemas.openxmlformats.org/officeDocument/2006/relationships/hyperlink" Id="rId20" Target="https://www.mos.ru/mosarchiv/structure/person/21355093/" TargetMode="External" /></Relationships>
</file>

<file path=word/_rels/footnotes.xml.rels><?xml version="1.0" encoding="UTF-8"?><Relationships xmlns="http://schemas.openxmlformats.org/package/2006/relationships"><Relationship Type="http://schemas.openxmlformats.org/officeDocument/2006/relationships/hyperlink" Id="rId25" Target="http://mosarchive.mos.ru" TargetMode="External" /><Relationship Type="http://schemas.openxmlformats.org/officeDocument/2006/relationships/hyperlink" Id="rId24" Target="http://mosarchive.mos.ru/presscenter/news/detail/12805608.html" TargetMode="External" /><Relationship Type="http://schemas.openxmlformats.org/officeDocument/2006/relationships/hyperlink" Id="rId23" Target="https://cgamos.ru/unicdoc/" TargetMode="External" /><Relationship Type="http://schemas.openxmlformats.org/officeDocument/2006/relationships/hyperlink" Id="rId22" Target="https://www.mos.ru/donm/" TargetMode="External" /><Relationship Type="http://schemas.openxmlformats.org/officeDocument/2006/relationships/hyperlink" Id="rId21" Target="https://www.mos.ru/mosarchiv/" TargetMode="External" /><Relationship Type="http://schemas.openxmlformats.org/officeDocument/2006/relationships/hyperlink" Id="rId20" Target="https://www.mos.ru/mosarchiv/structure/person/21355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2025-04-07T23:50:37Z</dcterms:created>
  <dcterms:modified xsi:type="dcterms:W3CDTF">2025-04-07T23:50:37Z</dcterms:modified>
</cp:coreProperties>
</file>

<file path=docProps/custom.xml><?xml version="1.0" encoding="utf-8"?>
<Properties xmlns="http://schemas.openxmlformats.org/officeDocument/2006/custom-properties" xmlns:vt="http://schemas.openxmlformats.org/officeDocument/2006/docPropsVTypes"/>
</file>