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41bae1f9918149b77abe217ce9985271a9e400"/>
    <w:p>
      <w:pPr>
        <w:pStyle w:val="Heading3"/>
      </w:pPr>
      <w:r>
        <w:t xml:space="preserve">Главархив рассказал, как можно было прописаться в Москве в 1975 году</w:t>
      </w:r>
    </w:p>
    <w:p>
      <w:pPr>
        <w:pStyle w:val="FirstParagraph"/>
      </w:pPr>
      <w:r>
        <w:t xml:space="preserve">18.02.2025</w:t>
      </w:r>
    </w:p>
    <w:p>
      <w:pPr>
        <w:pStyle w:val="BodyText"/>
      </w:pPr>
      <w:r>
        <w:t xml:space="preserve">Начальник жилищно-бытового отдела Московского автомобильного завода им. И.А. Лихачева А.К. Жидков (слева) вручил ордера на квартиры работникам ЗиЛа на торжественном вечере «Все для народа». Автор Е. Семенов. Москва. 10.12.1963 г. Главархив Москвы</w:t>
      </w:r>
    </w:p>
    <w:p>
      <w:pPr>
        <w:pStyle w:val="BodyText"/>
      </w:pPr>
      <w:r>
        <w:t xml:space="preserve">В феврале 1975 года Моссовет решил установить, кто, кого и как должен прописывать в столице.</w:t>
      </w:r>
    </w:p>
    <w:p>
      <w:pPr>
        <w:pStyle w:val="BodyText"/>
      </w:pPr>
      <w:r>
        <w:t xml:space="preserve">В фондах Главархива Москвы сохранился интересный документ, рассказывающий о том, как в столице в середине 1970-х годов пытались упорядочить процесс прописки и выписки населения.</w:t>
      </w:r>
    </w:p>
    <w:p>
      <w:pPr>
        <w:pStyle w:val="BodyText"/>
      </w:pPr>
      <w:r>
        <w:t xml:space="preserve">В 1975 году Моссовет издал решение №275 «О порядке рассмотрения вопросов прописки, перепрописки и выписки населения из г. Москвы», хранящееся в Главархиве. Документ стал попыткой разрешить спорные моменты, оставшиеся после предыдущего порядка 1972 года. Прежний порядок, хоть и действовал три года, но не устранил межведомственных противоречий и путаниц. Ведь всё ещё оставалось неясно, в компетенции какого именно ведомства было решение по тому или иному вопросу.</w:t>
      </w:r>
    </w:p>
    <w:p>
      <w:pPr>
        <w:pStyle w:val="BodyText"/>
      </w:pPr>
      <w:r>
        <w:br/>
      </w:r>
    </w:p>
    <w:p>
      <w:pPr>
        <w:pStyle w:val="BodyText"/>
      </w:pPr>
      <w:r>
        <w:t xml:space="preserve">Начальник паспортного стола районного отдела милиции майор В.П. Шепелев проводит инструктаж с сотрудниками паспортного стола РЭО-3 Ворошиловского района. Автор В.А. Шоломенок. Москва. 1989 г. Главархив Москвы</w:t>
      </w:r>
    </w:p>
    <w:p>
      <w:pPr>
        <w:pStyle w:val="BodyText"/>
      </w:pPr>
      <w:r>
        <w:t xml:space="preserve">Согласно новому документу, в Москве была создана трехуровневая система организаций, отвечающих за вопросы прописки, перепрописки и выписки граждан города. Основной инстанцией стали районные отделения милиции и паспортные столы при них. Именно там решала свои проблемы большая часть населения. Браки, разводы, получение общежития — каждый из процессов, сопровождаемый сменой места жительства, решался в их стенах. Лишен ли ты права на жилье народным судом, вынужден ли съехать из служебной квартиры после увольнения – прямая дорога в отделение для перепрописки.</w:t>
      </w:r>
    </w:p>
    <w:p>
      <w:pPr>
        <w:pStyle w:val="BodyText"/>
      </w:pPr>
      <w:r>
        <w:t xml:space="preserve">Помимо оформления постоянной прописки, в отделениях милиции регистрировали и временную. Практически все, кто приезжал в Москву на работу, учёбу или даже просто на каникулы к родным, получали временную регистрацию именно там.</w:t>
      </w:r>
    </w:p>
    <w:p>
      <w:pPr>
        <w:pStyle w:val="BodyText"/>
      </w:pPr>
      <w:r>
        <w:t xml:space="preserve">В милиции решались также вопросы определения к месту жительства родственников уроженцев Москвы, возвращающихся из мест лишения свободы, если вернуть их на прежнее место жительства не представлялось возможным. Для получения постоянной регистрации в таких случаях необходимо было соблюсти установленную норму жилплощади — не менее шести квадратных метров на каждого проживающего.</w:t>
      </w:r>
    </w:p>
    <w:p>
      <w:pPr>
        <w:pStyle w:val="BodyText"/>
      </w:pPr>
      <w:r>
        <w:br/>
      </w:r>
    </w:p>
    <w:p>
      <w:pPr>
        <w:pStyle w:val="BodyText"/>
      </w:pPr>
      <w:r>
        <w:t xml:space="preserve">Сотрудники РЭО-3 Ворошиловского района за работой. Автор В.А. Шоломенок. Москва. 1989 г. Главархив Москвы</w:t>
      </w:r>
    </w:p>
    <w:p>
      <w:pPr>
        <w:pStyle w:val="BodyText"/>
      </w:pPr>
      <w:r>
        <w:t xml:space="preserve">Если возникали сложности, районные отделения милиции привлекали к решению вопросов вышестоящие инстанции. Граждан извещали о том, что их дело передано на рассмотрение в Паспортный отдел ГУВД Мосгорисполкома заместителю начальника ГУВД по паспортным вопросам или, в отдельных случаях, непосредственно начальнику Главного управления внутренних дел. Высокое милицейское начальство рассматривало, как правило, сложные случаи прописки и перепрописки, когда существовали ограничения или спорные моменты.</w:t>
      </w:r>
    </w:p>
    <w:p>
      <w:pPr>
        <w:pStyle w:val="BodyText"/>
      </w:pPr>
      <w:r>
        <w:t xml:space="preserve">Руководство ГУВД прописывало престарелых иногородних родителей к их детям, проживающим в Москве, а также совершеннолетних бессемейных детей к нуждающимся в уходе родителям. Кроме того, в их компетенцию входила прописка иногородних опекунов к московским опекаемым и, наоборот, иногородних опекаемых к опекунам в Москве.</w:t>
      </w:r>
    </w:p>
    <w:p>
      <w:pPr>
        <w:pStyle w:val="BodyText"/>
      </w:pPr>
      <w:r>
        <w:t xml:space="preserve">ГУВД и Паспортный отдел разрешали прописку к родственникам офицеров и членам их семей, даже если не достигалась социальная норма в шесть квадратных метров, но только на срок до одного года, пока не будет выделена служебная жилплощадь. Наконец, руководство ГУВД своими решениями должно было узаконить перепрописку граждан в купленную, унаследованную или подаренную в установленном порядке жилплощадь.</w:t>
      </w:r>
    </w:p>
    <w:p>
      <w:pPr>
        <w:pStyle w:val="BodyText"/>
      </w:pPr>
      <w:r>
        <w:t xml:space="preserve">Разумеется, ГУВД и Паспортный отдел контролировали всю соответствующую деятельность отделений милиции и имели право аннулировать их решения. При этом соблюдалось определенное разделение обязанностей. Паспортный отдел выносил окончательные решения по всем вопросам, находящимся в компетенции отделений милиции, если вопрос рассматривался в порядке обжалования их действий. А все решения Паспортного отдела могли быть обжалованы при непосредственном обращении граждан к руководству ГУВД.</w:t>
      </w:r>
    </w:p>
    <w:p>
      <w:pPr>
        <w:pStyle w:val="BodyText"/>
      </w:pPr>
      <w:r>
        <w:br/>
      </w:r>
    </w:p>
    <w:p>
      <w:pPr>
        <w:pStyle w:val="BodyText"/>
      </w:pPr>
      <w:r>
        <w:t xml:space="preserve">Заселение домов в квартале Фили-Мазилово. Автор О. Кузьмин. Москва. 27.09.1961 г. Главархив Москвы</w:t>
      </w:r>
    </w:p>
    <w:p>
      <w:pPr>
        <w:pStyle w:val="BodyText"/>
      </w:pPr>
      <w:r>
        <w:t xml:space="preserve">Комиссия по прописке населения при Исполкоме Моссовета являлась высшим звеном в системе. Она рассматривала и, при наличии особенно уважительных причин, принимала решения о прописке и выписке граждан, прописка которых в столице была особенно ограничена. В эту группу входили несовершеннолетние дети, прописываемые к родственникам; совершеннолетние внуки, переселившиеся на жилплощадь престарелых бабушек и дедушек для ухода за ними; офицеры и ценные иногородние специалисты, переводимые в Москву с семьями для службы и работы при возможности приобретения ими жилплощади в жилищно-строительных кооперативах.</w:t>
      </w:r>
    </w:p>
    <w:p>
      <w:pPr>
        <w:pStyle w:val="BodyText"/>
      </w:pPr>
      <w:r>
        <w:t xml:space="preserve">Также в ведение Комиссии входила категория бывших столичных жителей, вернувшихся из мест лишения свободы, которым было наложено ограничение на прописку и проживание в радиусе 100 км от Москвы и крупных городов, так называемая «зона 100». Если решения Комиссии позволяли этим гражданам получить жилплощадь, то такие вопросы требовали отдельного рассмотрения и утверждения решениями Моссовета.</w:t>
      </w:r>
    </w:p>
    <w:p>
      <w:pPr>
        <w:pStyle w:val="BodyText"/>
      </w:pPr>
      <w:r>
        <w:t xml:space="preserve">Установленный решением №275 порядок рассмотрения вопросов о прописке, перепрописке и выписке из Москвы, хоть и с изменениями, но в основе своей просуществовал до самого конца 1980-х годов.</w:t>
      </w:r>
    </w:p>
    <w:p>
      <w:pPr>
        <w:pStyle w:val="BodyText"/>
      </w:pPr>
      <w:r>
        <w:t xml:space="preserve">С документом Моссовета о порядке прописки, перепрописки и выписки можно 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http://mosarchive.mos.ru/presscenter/news/detail/12815497.html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8154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8154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2025-05-12T19:33:22Z</dcterms:created>
  <dcterms:modified xsi:type="dcterms:W3CDTF">2025-05-12T19:33:22Z</dcterms:modified>
</cp:coreProperties>
</file>

<file path=docProps/custom.xml><?xml version="1.0" encoding="utf-8"?>
<Properties xmlns="http://schemas.openxmlformats.org/officeDocument/2006/custom-properties" xmlns:vt="http://schemas.openxmlformats.org/officeDocument/2006/docPropsVTypes"/>
</file>