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5d4c698467732cd895cf4092962cac3b9339677"/>
    <w:p>
      <w:pPr>
        <w:pStyle w:val="Heading3"/>
      </w:pPr>
      <w:r>
        <w:t xml:space="preserve">Как будут работать социальные учреждения столицы в майские праздники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В обычном режиме будут работать молочно-раздаточные пункты, круглосуточная линия психологической поддержки и государственные ветеринарные клиники.</w:t>
      </w:r>
    </w:p>
    <w:p>
      <w:pPr>
        <w:pStyle w:val="BodyText"/>
      </w:pPr>
      <w:r>
        <w:t xml:space="preserve">В этом году москвичи будут отмечать Праздник Весны и Труда с 1 по 4 мая, а 80-ю годовщину победы в Великой Отечественной войне 1941–1945 годов — с 8 по 11 мая. В связи с этим изменится режим работы социальных учреждений.</w:t>
      </w:r>
    </w:p>
    <w:p>
      <w:pPr>
        <w:pStyle w:val="BodyText"/>
      </w:pPr>
      <w:r>
        <w:rPr>
          <w:bCs/>
          <w:b/>
        </w:rPr>
        <w:t xml:space="preserve">Взрослые поликлиники</w:t>
      </w:r>
      <w:r>
        <w:t xml:space="preserve"> </w:t>
      </w:r>
      <w:r>
        <w:t xml:space="preserve">1, 4, 8, 9 и 11 мая откроются с 09:00 до 16:00, 2, 3 и 10 мая — с 09:00 до 18:00. Помощь на дому окажут по такому же графику, в эти же часы будут работать и кабинеты ОРВИ.</w:t>
      </w:r>
    </w:p>
    <w:p>
      <w:pPr>
        <w:pStyle w:val="BodyText"/>
      </w:pPr>
      <w:r>
        <w:rPr>
          <w:bCs/>
          <w:b/>
        </w:rPr>
        <w:t xml:space="preserve">Детские поликлиники</w:t>
      </w:r>
      <w:r>
        <w:t xml:space="preserve"> </w:t>
      </w:r>
      <w:r>
        <w:t xml:space="preserve">2, 3 и 10 мая примут пациентов с 09:00 до 15:00. Во все праздничные дни медицинскую помощь детям на дому окажут с 09:00 до 15:00, кабинеты ОРВИ также будут открыты с 09:00 до 15:00.</w:t>
      </w:r>
    </w:p>
    <w:p>
      <w:pPr>
        <w:pStyle w:val="BodyText"/>
      </w:pPr>
      <w:r>
        <w:t xml:space="preserve">Молочно-раздаточные пункты сохранят прежний график работы — с 06:30 до 15:00.</w:t>
      </w:r>
    </w:p>
    <w:p>
      <w:pPr>
        <w:pStyle w:val="BodyText"/>
      </w:pPr>
      <w:r>
        <w:rPr>
          <w:bCs/>
          <w:b/>
        </w:rPr>
        <w:t xml:space="preserve">Женские консультации</w:t>
      </w:r>
      <w:r>
        <w:t xml:space="preserve"> </w:t>
      </w:r>
      <w:r>
        <w:t xml:space="preserve">2, 3 и 10 мая будут работать с 09:00 до 18:00. 1, 4, 8, 9 и 11 мая откроются только те учреждения, которые имеют</w:t>
      </w:r>
      <w:r>
        <w:t xml:space="preserve"> </w:t>
      </w:r>
      <w:hyperlink r:id="rId20">
        <w:r>
          <w:rPr>
            <w:rStyle w:val="Hyperlink"/>
          </w:rPr>
          <w:t xml:space="preserve">10 и более участков</w:t>
        </w:r>
      </w:hyperlink>
      <w:r>
        <w:t xml:space="preserve">. Они будут работать с 09:00 до 16:00.</w:t>
      </w:r>
    </w:p>
    <w:p>
      <w:pPr>
        <w:pStyle w:val="BodyText"/>
      </w:pPr>
      <w:r>
        <w:t xml:space="preserve">В майские праздники</w:t>
      </w:r>
      <w:r>
        <w:t xml:space="preserve"> </w:t>
      </w:r>
      <w:r>
        <w:rPr>
          <w:bCs/>
          <w:b/>
        </w:rPr>
        <w:t xml:space="preserve">Единый центр поддержки участников специальной военной операции и членов их семей</w:t>
      </w:r>
      <w:r>
        <w:t xml:space="preserve"> </w:t>
      </w:r>
      <w:r>
        <w:t xml:space="preserve">не будет работать 5, 8, 9, 10 и 11 мая.</w:t>
      </w:r>
    </w:p>
    <w:p>
      <w:pPr>
        <w:pStyle w:val="BodyText"/>
      </w:pP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t xml:space="preserve">По привычному графику можно обращаться в</w:t>
      </w:r>
      <w:r>
        <w:t xml:space="preserve"> </w:t>
      </w:r>
      <w:r>
        <w:rPr>
          <w:bCs/>
          <w:b/>
        </w:rPr>
        <w:t xml:space="preserve">Центр социальной адаптации имени Е.П. Глинки.</w:t>
      </w:r>
      <w:r>
        <w:t xml:space="preserve"> </w:t>
      </w:r>
      <w:r>
        <w:t xml:space="preserve">Круглосуточно для бездомных людей будут работать отделения, где оказывают срочные социальные услуги — на Иловайской улице (дом 22а, строение 2) и Ижорской улице (дом 21, корпус 3), а также мобильные бригады «Социальный патруль».</w:t>
      </w:r>
    </w:p>
    <w:p>
      <w:pPr>
        <w:pStyle w:val="BodyText"/>
      </w:pPr>
      <w:r>
        <w:t xml:space="preserve">Не останутся москвичи и без</w:t>
      </w:r>
      <w:r>
        <w:t xml:space="preserve"> </w:t>
      </w:r>
      <w:r>
        <w:rPr>
          <w:bCs/>
          <w:b/>
        </w:rPr>
        <w:t xml:space="preserve">круглосуточной психологической поддержки</w:t>
      </w:r>
      <w:r>
        <w:t xml:space="preserve">. Воспользоваться ею можно по номерам неотложной психологической помощи: 051 (с городского телефона), +7 495 051 (с мобильного), а также в</w:t>
      </w:r>
      <w:r>
        <w:t xml:space="preserve"> </w:t>
      </w:r>
      <w:hyperlink r:id="rId21">
        <w:r>
          <w:rPr>
            <w:rStyle w:val="Hyperlink"/>
          </w:rPr>
          <w:t xml:space="preserve">онлайн-чате психологической поддержки</w:t>
        </w:r>
      </w:hyperlink>
      <w:r>
        <w:t xml:space="preserve">.</w:t>
      </w:r>
    </w:p>
    <w:p>
      <w:pPr>
        <w:pStyle w:val="BodyText"/>
      </w:pPr>
      <w:r>
        <w:t xml:space="preserve">Для ответов на вопросы о социальной поддержке жителей города круглосуточно и без выходных работает</w:t>
      </w:r>
      <w:r>
        <w:t xml:space="preserve"> </w:t>
      </w:r>
      <w:r>
        <w:rPr>
          <w:bCs/>
          <w:b/>
        </w:rPr>
        <w:t xml:space="preserve">горячая линия Департамента труда и социальной защиты населения города Москвы</w:t>
      </w:r>
      <w:r>
        <w:t xml:space="preserve">: +7 495 870⁠-44⁠-44.</w:t>
      </w:r>
    </w:p>
    <w:p>
      <w:pPr>
        <w:pStyle w:val="BodyText"/>
      </w:pPr>
      <w:r>
        <w:t xml:space="preserve">Центры московского долголетия, центры занятости населения «Моя работа» и «Моя карьера», центр инновационных кадровых сервисов «Профессии будущего», учебный центр «Профессионал», реабилитационные учреждения для людей с особенностями здоровья, а также семейные центры будут закрыты с 1 по 4 мая и с 8 по 11 мая.</w:t>
      </w:r>
    </w:p>
    <w:p>
      <w:pPr>
        <w:pStyle w:val="BodyText"/>
      </w:pPr>
      <w:r>
        <w:t xml:space="preserve">Школьники и студенты колледжей в рабочие дни с 5 по 7 мая будут учиться по обычному для понедельника, вторника и среды расписанию. Дни с 1 по 4 мая и с 8 по 11 мая неучебные.</w:t>
      </w:r>
    </w:p>
    <w:p>
      <w:pPr>
        <w:pStyle w:val="BodyText"/>
      </w:pPr>
      <w:r>
        <w:t xml:space="preserve">С графиком работы</w:t>
      </w:r>
      <w:r>
        <w:t xml:space="preserve"> </w:t>
      </w:r>
      <w:r>
        <w:rPr>
          <w:bCs/>
          <w:b/>
        </w:rPr>
        <w:t xml:space="preserve">центров дополнительного образования</w:t>
      </w:r>
      <w:r>
        <w:t xml:space="preserve"> </w:t>
      </w:r>
      <w:r>
        <w:t xml:space="preserve">можно ознакомиться на сайтах организаций.</w:t>
      </w:r>
    </w:p>
    <w:p>
      <w:pPr>
        <w:pStyle w:val="BodyText"/>
      </w:pPr>
      <w:r>
        <w:t xml:space="preserve">Столичные</w:t>
      </w:r>
      <w:r>
        <w:t xml:space="preserve"> </w:t>
      </w:r>
      <w:r>
        <w:rPr>
          <w:bCs/>
          <w:b/>
        </w:rPr>
        <w:t xml:space="preserve">центры госуслуг «Мои документы»</w:t>
      </w:r>
      <w:r>
        <w:t xml:space="preserve"> </w:t>
      </w:r>
      <w:r>
        <w:t xml:space="preserve">не будут принимать заявителей только 1 и 9 мая. В остальные дни график работы останется прежним: районные центры открыты с 08:00 до 20:00, флагманские офисы — с 10:00 до 22:00.</w:t>
      </w:r>
    </w:p>
    <w:p>
      <w:pPr>
        <w:pStyle w:val="BodyText"/>
      </w:pPr>
      <w:r>
        <w:t xml:space="preserve">График работы сотрудников ведомств, которые ведут прием на территории центров «Мои документы», может отличаться.</w:t>
      </w:r>
    </w:p>
    <w:p>
      <w:pPr>
        <w:pStyle w:val="BodyText"/>
      </w:pPr>
      <w:r>
        <w:t xml:space="preserve">В столичных</w:t>
      </w:r>
      <w:r>
        <w:t xml:space="preserve"> </w:t>
      </w:r>
      <w:r>
        <w:rPr>
          <w:bCs/>
          <w:b/>
        </w:rPr>
        <w:t xml:space="preserve">дворцах бракосочетания</w:t>
      </w:r>
      <w:r>
        <w:t xml:space="preserve"> </w:t>
      </w:r>
      <w:r>
        <w:t xml:space="preserve">1, 2, 8 и 9 мая — выходные дни. Дворцы бракосочетания № 1 и 4 закроются только 1 и 9 мая, а 30 апреля и 8 мая они будут работать в режиме предпраздничного сокращенного рабочего дня с 09:00 до 17:00.</w:t>
      </w:r>
    </w:p>
    <w:p>
      <w:pPr>
        <w:pStyle w:val="BodyText"/>
      </w:pPr>
      <w:r>
        <w:t xml:space="preserve">Кроме того, 2 мая церемонии бракосочетания будут проходить на выездных площадках проекта Мэра Москвы</w:t>
      </w:r>
      <w:r>
        <w:t xml:space="preserve"> </w:t>
      </w:r>
      <w:hyperlink r:id="rId22">
        <w:r>
          <w:rPr>
            <w:rStyle w:val="Hyperlink"/>
          </w:rPr>
          <w:t xml:space="preserve">«Новые адреса счастья»</w:t>
        </w:r>
      </w:hyperlink>
      <w:r>
        <w:t xml:space="preserve">.</w:t>
      </w:r>
    </w:p>
    <w:p>
      <w:pPr>
        <w:pStyle w:val="BodyText"/>
      </w:pPr>
      <w:r>
        <w:t xml:space="preserve">Фото Е. Самарина. Mos.ru</w:t>
      </w:r>
    </w:p>
    <w:p>
      <w:pPr>
        <w:pStyle w:val="BodyText"/>
      </w:pPr>
      <w:r>
        <w:t xml:space="preserve">С 3 по 7 мая структурные подразделения Управления записи актов гражданского состояния города (ЗАГС) Москвы будут работать в обычном режиме.</w:t>
      </w:r>
    </w:p>
    <w:p>
      <w:pPr>
        <w:pStyle w:val="BodyText"/>
      </w:pPr>
      <w:r>
        <w:t xml:space="preserve">Архивно-информационный отдел закрыт с 1 по 4 мая и с 8 по 11 мая.</w:t>
      </w:r>
    </w:p>
    <w:p>
      <w:pPr>
        <w:pStyle w:val="BodyText"/>
      </w:pPr>
      <w:r>
        <w:t xml:space="preserve">Офисы ЗАГС в центрах государственных услуг «Мои документы» не откроются 1 и 9 мая.</w:t>
      </w:r>
    </w:p>
    <w:p>
      <w:pPr>
        <w:pStyle w:val="BodyText"/>
      </w:pPr>
      <w:r>
        <w:t xml:space="preserve">Подать заявление о заключении брака в праздничные дни можно онлайн на порталах государственных услуг и mos.ru. Госпошлина составит 350 рублей. Ознакомиться с возможностями площадок проекта Мэра Москвы «Новые адреса счастья», а также дворцов бракосочетания столицы можно в сервисе</w:t>
      </w:r>
      <w:r>
        <w:t xml:space="preserve"> </w:t>
      </w:r>
      <w:hyperlink r:id="rId23">
        <w:r>
          <w:rPr>
            <w:rStyle w:val="Hyperlink"/>
          </w:rPr>
          <w:t xml:space="preserve">«Наша свадьба»</w:t>
        </w:r>
      </w:hyperlink>
      <w:r>
        <w:t xml:space="preserve">.</w:t>
      </w:r>
    </w:p>
    <w:p>
      <w:pPr>
        <w:pStyle w:val="BodyText"/>
      </w:pPr>
      <w:r>
        <w:t xml:space="preserve">С 12 мая отделы ЗАГС вернутся к работе по обычному графику.</w:t>
      </w:r>
    </w:p>
    <w:p>
      <w:pPr>
        <w:pStyle w:val="BodyText"/>
      </w:pPr>
      <w:r>
        <w:t xml:space="preserve">В связи с выходными и праздничными днями</w:t>
      </w:r>
      <w:r>
        <w:t xml:space="preserve"> </w:t>
      </w:r>
      <w:r>
        <w:rPr>
          <w:bCs/>
          <w:b/>
        </w:rPr>
        <w:t xml:space="preserve">Главархив Москвы</w:t>
      </w:r>
      <w:r>
        <w:t xml:space="preserve"> </w:t>
      </w:r>
      <w:r>
        <w:t xml:space="preserve">будет работать по новому графику. С 30 апреля по 4 мая и с 7 по 11 мая читальный зал будет закрыт, а 5 и 6 мая его можно посетить по обычному графику. 12 мая читальный зал начнет работу в 09:30.</w:t>
      </w:r>
    </w:p>
    <w:p>
      <w:pPr>
        <w:pStyle w:val="BodyText"/>
      </w:pPr>
      <w:r>
        <w:t xml:space="preserve">Все</w:t>
      </w:r>
      <w:r>
        <w:t xml:space="preserve"> </w:t>
      </w:r>
      <w:r>
        <w:rPr>
          <w:bCs/>
          <w:b/>
        </w:rPr>
        <w:t xml:space="preserve">государственные ветеринарные клиники</w:t>
      </w:r>
      <w:r>
        <w:t xml:space="preserve"> </w:t>
      </w:r>
      <w:r>
        <w:t xml:space="preserve">города продолжат работу в обычном режиме. Они будут принимать пациентов ежедневно, а Московская ветеринарная станция на улице Юннатов (дом 16а) — круглосуточно.</w:t>
      </w:r>
    </w:p>
    <w:p>
      <w:pPr>
        <w:pStyle w:val="BodyText"/>
      </w:pPr>
      <w:r>
        <w:t xml:space="preserve">Найти ближайшую лечебницу и ознакомиться со списком услуг можно</w:t>
      </w:r>
      <w:r>
        <w:t xml:space="preserve"> </w:t>
      </w:r>
      <w:hyperlink r:id="rId24">
        <w:r>
          <w:rPr>
            <w:rStyle w:val="Hyperlink"/>
          </w:rPr>
          <w:t xml:space="preserve">на странице</w:t>
        </w:r>
      </w:hyperlink>
      <w:r>
        <w:t xml:space="preserve"> </w:t>
      </w:r>
      <w:r>
        <w:t xml:space="preserve">спецпроекта столичного</w:t>
      </w:r>
      <w:r>
        <w:t xml:space="preserve"> </w:t>
      </w:r>
      <w:hyperlink r:id="rId25">
        <w:r>
          <w:rPr>
            <w:rStyle w:val="Hyperlink"/>
          </w:rPr>
          <w:t xml:space="preserve">Комитета ветеринарии</w:t>
        </w:r>
      </w:hyperlink>
      <w:r>
        <w:t xml:space="preserve"> </w:t>
      </w:r>
      <w:r>
        <w:t xml:space="preserve">«Как стать суперхозяином».</w:t>
      </w:r>
    </w:p>
    <w:p>
      <w:pPr>
        <w:pStyle w:val="BodyText"/>
      </w:pPr>
      <w:r>
        <w:t xml:space="preserve">Записать своего питомца на прием можно онлайн</w:t>
      </w:r>
      <w:r>
        <w:t xml:space="preserve"> </w:t>
      </w:r>
      <w:hyperlink r:id="rId26">
        <w:r>
          <w:rPr>
            <w:rStyle w:val="Hyperlink"/>
          </w:rPr>
          <w:t xml:space="preserve">на портале mos.ru</w:t>
        </w:r>
      </w:hyperlink>
      <w:r>
        <w:t xml:space="preserve">, в мобильных приложениях «Госуслуги Москвы» и «Моя Москва» или по телефону контакт-центра: +7 495 612⁠-12⁠-12. Операторы отвечают на звонки круглосуточно и без выходных.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7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http://mosarchive.mos.ru/presscenter/news/detail/12944698.html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"Мосархив"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mosarchive.mos.ru" TargetMode="External" /><Relationship Type="http://schemas.openxmlformats.org/officeDocument/2006/relationships/hyperlink" Id="rId28" Target="http://mosarchive.mos.ru/presscenter/news/detail/12944698.html" TargetMode="External" /><Relationship Type="http://schemas.openxmlformats.org/officeDocument/2006/relationships/hyperlink" Id="rId20" Target="https://mosgorzdrav.ru/uploads/imperavi/ru-RU/ZHK_8032025.pdf" TargetMode="External" /><Relationship Type="http://schemas.openxmlformats.org/officeDocument/2006/relationships/hyperlink" Id="rId21" Target="https://msph.ru/" TargetMode="External" /><Relationship Type="http://schemas.openxmlformats.org/officeDocument/2006/relationships/hyperlink" Id="rId22" Target="https://svadba.mos.ru/" TargetMode="External" /><Relationship Type="http://schemas.openxmlformats.org/officeDocument/2006/relationships/hyperlink" Id="rId27" Target="https://t.me/mosrutop" TargetMode="External" /><Relationship Type="http://schemas.openxmlformats.org/officeDocument/2006/relationships/hyperlink" Id="rId24" Target="https://www.mos.ru/city/projects/pets/vetklinika/" TargetMode="External" /><Relationship Type="http://schemas.openxmlformats.org/officeDocument/2006/relationships/hyperlink" Id="rId25" Target="https://www.mos.ru/moskomvet/" TargetMode="External" /><Relationship Type="http://schemas.openxmlformats.org/officeDocument/2006/relationships/hyperlink" Id="rId26" Target="https://www.mos.ru/pgu/ru/application/dvm/061101/#step_1" TargetMode="External" /><Relationship Type="http://schemas.openxmlformats.org/officeDocument/2006/relationships/hyperlink" Id="rId23" Target="https://www.mos.ru/pgu2/weddin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archive.mos.ru" TargetMode="External" /><Relationship Type="http://schemas.openxmlformats.org/officeDocument/2006/relationships/hyperlink" Id="rId28" Target="http://mosarchive.mos.ru/presscenter/news/detail/12944698.html" TargetMode="External" /><Relationship Type="http://schemas.openxmlformats.org/officeDocument/2006/relationships/hyperlink" Id="rId20" Target="https://mosgorzdrav.ru/uploads/imperavi/ru-RU/ZHK_8032025.pdf" TargetMode="External" /><Relationship Type="http://schemas.openxmlformats.org/officeDocument/2006/relationships/hyperlink" Id="rId21" Target="https://msph.ru/" TargetMode="External" /><Relationship Type="http://schemas.openxmlformats.org/officeDocument/2006/relationships/hyperlink" Id="rId22" Target="https://svadba.mos.ru/" TargetMode="External" /><Relationship Type="http://schemas.openxmlformats.org/officeDocument/2006/relationships/hyperlink" Id="rId27" Target="https://t.me/mosrutop" TargetMode="External" /><Relationship Type="http://schemas.openxmlformats.org/officeDocument/2006/relationships/hyperlink" Id="rId24" Target="https://www.mos.ru/city/projects/pets/vetklinika/" TargetMode="External" /><Relationship Type="http://schemas.openxmlformats.org/officeDocument/2006/relationships/hyperlink" Id="rId25" Target="https://www.mos.ru/moskomvet/" TargetMode="External" /><Relationship Type="http://schemas.openxmlformats.org/officeDocument/2006/relationships/hyperlink" Id="rId26" Target="https://www.mos.ru/pgu/ru/application/dvm/061101/#step_1" TargetMode="External" /><Relationship Type="http://schemas.openxmlformats.org/officeDocument/2006/relationships/hyperlink" Id="rId23" Target="https://www.mos.ru/pgu2/weddin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2025-08-05T12:28:23Z</dcterms:created>
  <dcterms:modified xsi:type="dcterms:W3CDTF">2025-08-05T12:28:23Z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