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2c3ba181357d7d6f1bfb2fa430d0ebe2ccb53"/>
    <w:p>
      <w:pPr>
        <w:pStyle w:val="Heading3"/>
      </w:pPr>
      <w:r>
        <w:t xml:space="preserve">Москва не сразу строилась: Главархив – о смене подходов в архитектуре и градостроительстве в 1960-х годах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Заседание Градостроительного совета г. Москвы. Фото М. Озерского. Москва. 1967 г. Главархив Москвы</w:t>
      </w:r>
    </w:p>
    <w:p>
      <w:pPr>
        <w:pStyle w:val="BodyText"/>
      </w:pPr>
      <w:r>
        <w:t xml:space="preserve">Моссовет утвердил основные принципы дальнейшего развития проектной и планировочной работы столичных архитекторов.</w:t>
      </w:r>
    </w:p>
    <w:p>
      <w:pPr>
        <w:pStyle w:val="BodyText"/>
      </w:pPr>
      <w:r>
        <w:t xml:space="preserve">За последние полвека Москва пережила множество трансформаций, отражая в своем облике все ключевые этапы истории нашей страны. От послевоенного восстановления до бурного развития 2000-х – каждый период оставил свой уникальный след в архитектуре, планировке и даже в повседневной жизни москвичей.</w:t>
      </w:r>
    </w:p>
    <w:p>
      <w:pPr>
        <w:pStyle w:val="BodyText"/>
      </w:pPr>
      <w:r>
        <w:t xml:space="preserve">В фондах Главархива Москвы хранятся документы, позволяющие проследить, как формировалась градостроительная политика столицы. Одним из таких источников является решение Моссовета № 24/12 от июня 1965 года «О мерах по дальнейшему улучшению качества архитектуры и совершенствованию проектного дела».</w:t>
      </w:r>
    </w:p>
    <w:p>
      <w:pPr>
        <w:pStyle w:val="BodyText"/>
      </w:pPr>
      <w:r>
        <w:t xml:space="preserve">Главный инженер проекта 4-хэтажного дома, разработанного в Центральном проектном институте жилища, Е.П. Розанов (слева) и директор института Б.Р. Рубаненко (в центре) рассматривают макет 1-го этажа. Фото Р. Алфимова. Москва. Декабрь 1963 г. Главархив Москвы</w:t>
      </w:r>
    </w:p>
    <w:p>
      <w:pPr>
        <w:pStyle w:val="BodyText"/>
      </w:pPr>
      <w:r>
        <w:t xml:space="preserve">С приходом к власти Никиты Хрущева архитектурная политика страны кардинально изменилась. На смену сталинскому величию пришла функциональность и массовость, а главной задачей стало обеспечение жильем миллионов граждан.</w:t>
      </w:r>
    </w:p>
    <w:p>
      <w:pPr>
        <w:pStyle w:val="BodyText"/>
      </w:pPr>
      <w:r>
        <w:t xml:space="preserve">Так появились знаменитые «хрущёвки» – панельные пятиэтажные дома, построенные по типовым проектам. Пятиэтажки были просты и экономичны в строительстве, лишены архитектурных излишеств, но именно они дали миллионам семей отдельные, пусть и небольшие квартиры. Такие районы, как Новые Черёмушки, стали символом новой эпохи, где приоритетом было не парадное величие, а комфорт и доступность.</w:t>
      </w:r>
    </w:p>
    <w:p>
      <w:pPr>
        <w:pStyle w:val="BodyText"/>
      </w:pPr>
      <w:r>
        <w:t xml:space="preserve">Помимо жилья, в этот период появились и другие знаковые объекты: Дворец съездов в Кремле (ныне Государственный Кремлевский дворец) и спортивный комплекс «Лужники» (тогда Центральный стадион имени В.И. Ленина), построенный в рекордные сроки.</w:t>
      </w:r>
    </w:p>
    <w:p>
      <w:pPr>
        <w:pStyle w:val="BodyText"/>
      </w:pPr>
      <w:r>
        <w:t xml:space="preserve">В 1961 году в Москве было создано Главное архитектурно-планировочное управление (ГлавАПУ). Именно эта структура занялась разработкой нового генерального плана города, а также проектированием жилых массивов, транспортной инфраструктуры и комплексной застройки.</w:t>
      </w:r>
    </w:p>
    <w:p>
      <w:pPr>
        <w:pStyle w:val="BodyText"/>
      </w:pPr>
      <w:r>
        <w:t xml:space="preserve">Руководитель 10-й мастерской «Моспроект» Я. Белопольский и архитектор Ю. Ильин-Адаев у макета нового района Москвы. Фото А. Чепрунова. Москва. 1966 г. Главархив Москвы</w:t>
      </w:r>
    </w:p>
    <w:p>
      <w:pPr>
        <w:pStyle w:val="BodyText"/>
      </w:pPr>
      <w:r>
        <w:t xml:space="preserve">Подход к строительству также изменился: новые типы панельных пятиэтажных домов стали заменять двух- и трехэтажные бараки. В качестве основного принципа градостроительства утвердилась комплексная застройка, но при этом стало активнее развиваться строительство по индивидуальным проектам.</w:t>
      </w:r>
    </w:p>
    <w:p>
      <w:pPr>
        <w:pStyle w:val="BodyText"/>
      </w:pPr>
      <w:r>
        <w:t xml:space="preserve">Строительная реформа, инициированная Никитой Хрущевым в 1955 году, повлекла за собой радикальные изменения не только в архитектуре, но и в принципах застройки территории. Последняя версия сталинского генерального плана реконструкции Москвы стремительно утратила свою актуальность. Квартальная застройка и система парадно оформленных магистралей должны были уступить место системе микрорайонов.</w:t>
      </w:r>
    </w:p>
    <w:p>
      <w:pPr>
        <w:pStyle w:val="BodyText"/>
      </w:pPr>
      <w:r>
        <w:t xml:space="preserve">В 1957 году был разработан временный, «технический» генеральный план, определявший порядок застройки новых территорий. После расширения городской черты до МКАД в 1960 году началась работа над технико-экономическими основами нового генерального плана.</w:t>
      </w:r>
    </w:p>
    <w:p>
      <w:pPr>
        <w:pStyle w:val="BodyText"/>
      </w:pPr>
      <w:r>
        <w:t xml:space="preserve">Макет здания вычислительного центра. Фото А. Жилякова. Москва. 1969 г. Главархив Москвы</w:t>
      </w:r>
    </w:p>
    <w:p>
      <w:pPr>
        <w:pStyle w:val="BodyText"/>
      </w:pPr>
      <w:r>
        <w:t xml:space="preserve">К тому моменту в сфере архитектуры и градостроительства накопилось множество принципиальных вопросов, требующих согласованных решений. Особо острой задачей оставалась судьба исторического центра Москвы. Возникла необходимость в формировании единой концептуальной базы. Такую базу и попытался создать Моссовет, утвердив в июне 1965 года решение № 24/12 «О мерах по дальнейшему улучшению качества архитектуры и совершенствованию проектного дела».</w:t>
      </w:r>
    </w:p>
    <w:p>
      <w:pPr>
        <w:pStyle w:val="BodyText"/>
      </w:pPr>
      <w:r>
        <w:t xml:space="preserve">В документе отмечалось, что за последние годы проектными организациями города была проделана масштабная работа: разработаны технико-экономические основы нового генерального плана, схемы размещения строительства, типовые проекты крупнопанельных жилых домов и других объектов городского хозяйства. Однако вместе с достигнутыми результатами обострились и системные проблемы: часть проектов не соответствовала современным потребностям населения, имели место случаи неудачного размещения отдельных крупных зданий, а реконструкция центральной части Москвы фактически застопорилась. В условиях стремительно развивающегося города требовалось не просто расширение архитектурной деятельности, а её качественное переосмысление на научной и дисциплинированной основе.</w:t>
      </w:r>
    </w:p>
    <w:p>
      <w:pPr>
        <w:pStyle w:val="BodyText"/>
      </w:pPr>
      <w:r>
        <w:t xml:space="preserve">Решением Исполкома Моссовета ГлавАПУ поручалось приступить к разработке нового генерального плана на перспективный период, ускорить подготовку эскизного проекта реконструкции центра города, уделяя особое внимание планированию транспортной инфраструктуры, размещению общественно значимых объектов и рациональному резервированию городских территорий. Архитектурные коллективы должны были активнее вовлекаться в работу по конкурсам, а также нести персональную ответственность за качество проектных решений. От ГлавАПУ также требовалось отобрать наиболее рациональные разработки и представить их в качестве типовых для утверждения.</w:t>
      </w:r>
    </w:p>
    <w:p>
      <w:pPr>
        <w:pStyle w:val="BodyText"/>
      </w:pPr>
      <w:r>
        <w:t xml:space="preserve">Эскиз проекта продовольственного магазина самообслуживания, разработанного сотрудниками Института «Гипроторг». Фото Н. Грановского. Москва. 16.01.1969 г. Главархив Москвы</w:t>
      </w:r>
    </w:p>
    <w:p>
      <w:pPr>
        <w:pStyle w:val="BodyText"/>
      </w:pPr>
      <w:r>
        <w:t xml:space="preserve">Таким образом, решение Моссовета № 24/12 стало важной вехой в истории московского градостроительства. Оно не только выявило системные проблемы, но и сформулировало принципы, которые легли в основу проектной и архитектурной деятельности на годы вперёд.</w:t>
      </w:r>
    </w:p>
    <w:p>
      <w:pPr>
        <w:pStyle w:val="BodyText"/>
      </w:pPr>
      <w:r>
        <w:t xml:space="preserve">С документом Моссовета о мерах по дальнейшему улучшению качества архитектуры и совершенствованию проектного дела можно 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http://mosarchive.mos.ru/presscenter/news/detail/13039253.html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39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39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2025-06-17T13:50:58Z</dcterms:created>
  <dcterms:modified xsi:type="dcterms:W3CDTF">2025-06-17T13:50:58Z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