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ff6cbc9fbb91a10082daf156457b43886f31c2"/>
    <w:p>
      <w:pPr>
        <w:pStyle w:val="Heading3"/>
      </w:pPr>
      <w:r>
        <w:t xml:space="preserve">Деньги счет любят: Главархив – о проведении денежной реформы в начале 1960-х годов</w:t>
      </w:r>
    </w:p>
    <w:p>
      <w:pPr>
        <w:pStyle w:val="FirstParagraph"/>
      </w:pPr>
      <w:r>
        <w:t xml:space="preserve">15.07.2025</w:t>
      </w:r>
    </w:p>
    <w:p>
      <w:pPr>
        <w:pStyle w:val="BodyText"/>
      </w:pPr>
      <w:r>
        <w:t xml:space="preserve">Заседание правления Государственного банка СССР. Фото Е. Тиханова. Москва. Июнь 1961 г. Главархив Москвы</w:t>
      </w:r>
    </w:p>
    <w:p>
      <w:pPr>
        <w:pStyle w:val="BodyText"/>
      </w:pPr>
      <w:r>
        <w:t xml:space="preserve">Перед Моссоветом встал важный вопрос: как организовать обмен огромной денежной массы, изымаемой из оборота.</w:t>
      </w:r>
    </w:p>
    <w:p>
      <w:pPr>
        <w:pStyle w:val="BodyText"/>
      </w:pPr>
      <w:r>
        <w:t xml:space="preserve">Фонды Главархива Москвы содержат множество ценных документов, раскрывающих, как в разные годы городские власти решали ключевые задачи развития столицы. Один из них рассказывает о денежной реформе, оказавшей влияние на миллионы людей.</w:t>
      </w:r>
    </w:p>
    <w:p>
      <w:pPr>
        <w:pStyle w:val="BodyText"/>
      </w:pPr>
      <w:r>
        <w:t xml:space="preserve">Руководство Советского Союза прекрасно понимало, что проведение денежной реформы требует взвешенного подхода. После тщательной подготовки 4 мая 1960 года Совет министров СССР своим постановлением «Об изменении масштаба цен и замене ныне обращающихся денег новыми деньгами» объявил о проведении с 1 января 1961 года денежной реформы.</w:t>
      </w:r>
    </w:p>
    <w:p>
      <w:pPr>
        <w:pStyle w:val="BodyText"/>
      </w:pPr>
      <w:r>
        <w:t xml:space="preserve">&lt;</w:t>
      </w:r>
      <w:r>
        <w:br/>
      </w:r>
    </w:p>
    <w:p>
      <w:pPr>
        <w:pStyle w:val="BodyText"/>
      </w:pPr>
      <w:r>
        <w:t xml:space="preserve">В одном из денежных хранилищ Государственного банка СССР. Фото Я.Л. Берлинера. Москва. Апрель 1964 г. Главархив Москвы</w:t>
      </w:r>
    </w:p>
    <w:p>
      <w:pPr>
        <w:pStyle w:val="BodyText"/>
      </w:pPr>
      <w:r>
        <w:t xml:space="preserve">Реформа предусматривала обмен старых денежных знаков на новые в соотношении 10:1 в течение первого квартала 1961 года. В этот период все финансовые, торговые и иные учреждения, осуществлявшие денежные операции, были обязаны принимать к оплате и вкладам старые деньги по новому курсу. Граждане, в свою очередь, могли обменять наличные средства и средства на счетах.</w:t>
      </w:r>
    </w:p>
    <w:p>
      <w:pPr>
        <w:pStyle w:val="BodyText"/>
      </w:pPr>
      <w:r>
        <w:t xml:space="preserve">По всей стране началась активная подготовка к реформе. Москва не стала исключением: плановые и финансовые органы трудились над пересчётом цен, тарифов, окладов и других показателей. Перед Моссоветом встал важный вопрос – как принять огромную денежную массу и что с ней делать, ведь старые деньги не подлежали повторному вводу в обращение.</w:t>
      </w:r>
    </w:p>
    <w:p>
      <w:pPr>
        <w:pStyle w:val="BodyText"/>
      </w:pPr>
      <w:r>
        <w:t xml:space="preserve">Уже в июле 1960 года было принято решение Моссовета №45/30 «О мероприятиях по проведению замены ныне обращающихся старых денег на новые деньги образца 1961 года». Документ предусматривал организацию 900 обменных пунктов по всей столице. Московской городской конторе Госбанка и районным исполкомам поручалось обеспечить их создание, привлекая для работы в общей сложности 3772 человека как в самих пунктах, так и в учреждениях Госбанка.</w:t>
      </w:r>
    </w:p>
    <w:p>
      <w:pPr>
        <w:pStyle w:val="BodyText"/>
      </w:pPr>
      <w:r>
        <w:t xml:space="preserve">Обменные пункты планировалось размещать при крупных предприятиях, учреждениях, почтовых отделениях, в сберегательных и приходных кассах (если их помещения позволяли проводить операции), а также в специально выделенных райисполкомами точках. Все пункты должны были располагаться в хороших помещениях и соответствовать требованиям культурного обслуживания населения и организации кассовой работы.</w:t>
      </w:r>
    </w:p>
    <w:p>
      <w:pPr>
        <w:pStyle w:val="BodyText"/>
      </w:pPr>
      <w:r>
        <w:t xml:space="preserve">Сотрудник охраны у дверей одного их хранилищ Государственного банка СССР. Фото М. Редькина. Москва. 13.12.1960 г. Главархив Москвы</w:t>
      </w:r>
    </w:p>
    <w:p>
      <w:pPr>
        <w:pStyle w:val="BodyText"/>
      </w:pPr>
      <w:r>
        <w:t xml:space="preserve">Количество пунктов в районах определялось численностью населения. Больше всего таких пунктов (77) планировалось открыть в Ленинском районе, где проживало около 435 тысяч человек, включая жителей недавно присоединённых к городу территорий. Второе место занимал Рижский район (346 тысяч человек, 61 пункт), третье – Ленинградский и Киевский (по 58 пунктов, при численности 333 и 327 тысяч соответственно). Меньше всего обменников предусматривалось в Кировском районе – всего 26 на 136 тысяч жителей.</w:t>
      </w:r>
    </w:p>
    <w:p>
      <w:pPr>
        <w:pStyle w:val="BodyText"/>
      </w:pPr>
      <w:r>
        <w:t xml:space="preserve">До 1 декабря 1960 года все обменные пункты должны были быть полностью подготовлены к работе. Это означало укомплектование штата квалифицированными кассирами и бухгалтерами, обеспечение необходимыми документами, канцелярскими принадлежностями, устойчивой телефонной связью, а также организацию круглосуточной милицейской охраны.</w:t>
      </w:r>
    </w:p>
    <w:p>
      <w:pPr>
        <w:pStyle w:val="BodyText"/>
      </w:pPr>
      <w:r>
        <w:t xml:space="preserve">К этому же времени райисполкомы и руководство предприятий, при которых создавались обменные пункты, были обязаны выделить и оборудовать отдельные помещения для пересчёта изъятых из обращения денег и передать их во временное пользование Московской конторе Госбанка. Требования к таким помещениям рассчитывались исходя из нагрузки. Так, для самого напряжённого участка требовалось помещение площадью не менее 500 квадратных метров.</w:t>
      </w:r>
    </w:p>
    <w:p>
      <w:pPr>
        <w:pStyle w:val="BodyText"/>
      </w:pPr>
      <w:r>
        <w:t xml:space="preserve">Для транспортировки изымаемых из обращения денежных средств Главное управление Московского автотранспорта (Главмосавтотранс) обязалось выделить исправные автомобили марки ГАЗ-12 или «Волга» с проверенными водителями. Охрану ценного груза обеспечивало Управление внутренних дел. Сопровождение осуществлялось до специального хранилища, ради которого временно освободили помещения архива Московской конторы Стройбанка СССР. Благодаря тщательной подготовке все этапы денежной реформы в Москве были реализованы оперативно и без серьёзных сбоев.</w:t>
      </w:r>
    </w:p>
    <w:p>
      <w:pPr>
        <w:pStyle w:val="BodyText"/>
      </w:pPr>
      <w:r>
        <w:t xml:space="preserve">Познакомиться с решением Моссовета о проведении денежной реформы можно в Главархиве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http://mosarchive.mos.ru/presscenter/news/detail/13105886.html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310588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310588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2025-07-29T19:43:38Z</dcterms:created>
  <dcterms:modified xsi:type="dcterms:W3CDTF">2025-07-29T19:43:38Z</dcterms:modified>
</cp:coreProperties>
</file>

<file path=docProps/custom.xml><?xml version="1.0" encoding="utf-8"?>
<Properties xmlns="http://schemas.openxmlformats.org/officeDocument/2006/custom-properties" xmlns:vt="http://schemas.openxmlformats.org/officeDocument/2006/docPropsVTypes"/>
</file>